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D195" w14:textId="0BBEA5FD" w:rsidR="00F61253" w:rsidRPr="00C861A6" w:rsidRDefault="00C861A6" w:rsidP="00F61253">
      <w:pPr>
        <w:jc w:val="center"/>
        <w:rPr>
          <w:rFonts w:ascii="Times New Roman" w:hAnsi="Times New Roman" w:cs="Times New Roman"/>
        </w:rPr>
      </w:pPr>
      <w:r w:rsidRPr="00C861A6">
        <w:rPr>
          <w:rFonts w:ascii="Times New Roman" w:hAnsi="Times New Roman" w:cs="Times New Roman"/>
        </w:rPr>
        <w:t>Amazon Web Services Spain, S.</w:t>
      </w:r>
      <w:r>
        <w:rPr>
          <w:rFonts w:ascii="Times New Roman" w:hAnsi="Times New Roman" w:cs="Times New Roman"/>
        </w:rPr>
        <w:t>L.</w:t>
      </w:r>
    </w:p>
    <w:p w14:paraId="09FD0578"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u w:val="single"/>
          <w:lang w:val="es-ES_tradnl"/>
        </w:rPr>
        <w:t>RESPUESTA</w:t>
      </w:r>
      <w:r w:rsidRPr="00C74298">
        <w:rPr>
          <w:rFonts w:ascii="Times New Roman" w:hAnsi="Times New Roman" w:cs="Times New Roman"/>
          <w:lang w:val="es-ES_tradnl"/>
        </w:rPr>
        <w:t xml:space="preserve"> a Consulta Pública previa para elaborar el anteproyecto de ley de medidas para la implantación y desarrollo de la computación en la nube (Cloud Computing) en la Comunidad Autónoma de Aragón.</w:t>
      </w:r>
    </w:p>
    <w:tbl>
      <w:tblPr>
        <w:tblStyle w:val="TableGrid"/>
        <w:tblW w:w="0" w:type="auto"/>
        <w:tblLook w:val="04A0" w:firstRow="1" w:lastRow="0" w:firstColumn="1" w:lastColumn="0" w:noHBand="0" w:noVBand="1"/>
      </w:tblPr>
      <w:tblGrid>
        <w:gridCol w:w="2245"/>
        <w:gridCol w:w="7105"/>
      </w:tblGrid>
      <w:tr w:rsidR="00F61253" w:rsidRPr="00936172" w14:paraId="6D0A983F" w14:textId="77777777" w:rsidTr="004B6051">
        <w:tc>
          <w:tcPr>
            <w:tcW w:w="2245" w:type="dxa"/>
          </w:tcPr>
          <w:p w14:paraId="4AC772E2"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lang w:val="es-ES_tradnl"/>
              </w:rPr>
              <w:t>Antecedentes de la norma</w:t>
            </w:r>
          </w:p>
        </w:tc>
        <w:tc>
          <w:tcPr>
            <w:tcW w:w="7105" w:type="dxa"/>
          </w:tcPr>
          <w:p w14:paraId="4819A2CE" w14:textId="77777777" w:rsidR="009C2181" w:rsidRDefault="00720F3C" w:rsidP="00F61253">
            <w:pPr>
              <w:pStyle w:val="ListParagraph"/>
              <w:numPr>
                <w:ilvl w:val="0"/>
                <w:numId w:val="11"/>
              </w:numPr>
              <w:jc w:val="both"/>
              <w:rPr>
                <w:rFonts w:ascii="Times New Roman" w:hAnsi="Times New Roman" w:cs="Times New Roman"/>
                <w:lang w:val="es-ES_tradnl"/>
              </w:rPr>
            </w:pPr>
            <w:hyperlink r:id="rId8" w:history="1">
              <w:r w:rsidR="00B61FF8" w:rsidRPr="009C2181">
                <w:rPr>
                  <w:rStyle w:val="Hyperlink"/>
                  <w:rFonts w:ascii="Times New Roman" w:hAnsi="Times New Roman" w:cs="Times New Roman"/>
                  <w:lang w:val="es-ES_tradnl"/>
                </w:rPr>
                <w:t>Ley de Gobernanza de Datos</w:t>
              </w:r>
            </w:hyperlink>
            <w:r w:rsidR="009C2181">
              <w:rPr>
                <w:rFonts w:ascii="Times New Roman" w:hAnsi="Times New Roman" w:cs="Times New Roman"/>
                <w:lang w:val="es-ES_tradnl"/>
              </w:rPr>
              <w:t>.</w:t>
            </w:r>
          </w:p>
          <w:p w14:paraId="68D10F11" w14:textId="77777777" w:rsidR="009C2181" w:rsidRPr="009C2181" w:rsidRDefault="00720F3C" w:rsidP="00455C02">
            <w:pPr>
              <w:pStyle w:val="ListParagraph"/>
              <w:numPr>
                <w:ilvl w:val="0"/>
                <w:numId w:val="11"/>
              </w:numPr>
              <w:jc w:val="both"/>
              <w:rPr>
                <w:rFonts w:ascii="Times New Roman" w:hAnsi="Times New Roman" w:cs="Times New Roman"/>
                <w:bCs/>
                <w:color w:val="000000"/>
                <w:shd w:val="clear" w:color="auto" w:fill="FFFFFF"/>
                <w:lang w:val="es-ES_tradnl"/>
              </w:rPr>
            </w:pPr>
            <w:hyperlink r:id="rId9" w:history="1">
              <w:r w:rsidR="00B61FF8" w:rsidRPr="009C2181">
                <w:rPr>
                  <w:rStyle w:val="Hyperlink"/>
                  <w:rFonts w:ascii="Times New Roman" w:hAnsi="Times New Roman" w:cs="Times New Roman"/>
                  <w:lang w:val="es-ES_tradnl"/>
                </w:rPr>
                <w:t>Reglamento Relativo</w:t>
              </w:r>
              <w:r w:rsidR="00B61FF8" w:rsidRPr="009C2181">
                <w:rPr>
                  <w:rStyle w:val="Hyperlink"/>
                  <w:rFonts w:ascii="Times New Roman" w:hAnsi="Times New Roman" w:cs="Times New Roman"/>
                  <w:bCs/>
                  <w:shd w:val="clear" w:color="auto" w:fill="FFFFFF"/>
                  <w:lang w:val="es-ES_tradnl"/>
                </w:rPr>
                <w:t xml:space="preserve"> a un marco para la libre circulación de datos no personales en la Unión Europea</w:t>
              </w:r>
            </w:hyperlink>
            <w:r w:rsidR="009C2181" w:rsidRPr="009C2181">
              <w:rPr>
                <w:rFonts w:ascii="Times New Roman" w:hAnsi="Times New Roman" w:cs="Times New Roman"/>
                <w:lang w:val="es-ES_tradnl"/>
              </w:rPr>
              <w:t>.</w:t>
            </w:r>
          </w:p>
          <w:p w14:paraId="098ED2BA" w14:textId="77777777" w:rsidR="009C2181" w:rsidRDefault="00720F3C" w:rsidP="00FE1E63">
            <w:pPr>
              <w:pStyle w:val="ListParagraph"/>
              <w:numPr>
                <w:ilvl w:val="0"/>
                <w:numId w:val="11"/>
              </w:numPr>
              <w:jc w:val="both"/>
              <w:rPr>
                <w:rFonts w:ascii="Times New Roman" w:hAnsi="Times New Roman" w:cs="Times New Roman"/>
                <w:bCs/>
                <w:color w:val="000000"/>
                <w:shd w:val="clear" w:color="auto" w:fill="FFFFFF"/>
                <w:lang w:val="es-ES_tradnl"/>
              </w:rPr>
            </w:pPr>
            <w:hyperlink r:id="rId10" w:history="1">
              <w:r w:rsidR="00B61FF8" w:rsidRPr="009C2181">
                <w:rPr>
                  <w:rStyle w:val="Hyperlink"/>
                  <w:rFonts w:ascii="Times New Roman" w:hAnsi="Times New Roman" w:cs="Times New Roman"/>
                  <w:bCs/>
                  <w:shd w:val="clear" w:color="auto" w:fill="FFFFFF"/>
                  <w:lang w:val="es-ES_tradnl"/>
                </w:rPr>
                <w:t>Esquema Europeo de Seguridad en la Nube</w:t>
              </w:r>
            </w:hyperlink>
            <w:r w:rsidR="009C2181" w:rsidRPr="009C2181">
              <w:rPr>
                <w:rFonts w:ascii="Times New Roman" w:hAnsi="Times New Roman" w:cs="Times New Roman"/>
                <w:bCs/>
                <w:color w:val="000000"/>
                <w:shd w:val="clear" w:color="auto" w:fill="FFFFFF"/>
                <w:lang w:val="es-ES_tradnl"/>
              </w:rPr>
              <w:t>.</w:t>
            </w:r>
          </w:p>
          <w:p w14:paraId="6D6B985D" w14:textId="50E1E2F3" w:rsidR="00B61FF8" w:rsidRPr="009C2181" w:rsidRDefault="00720F3C" w:rsidP="00FE1E63">
            <w:pPr>
              <w:pStyle w:val="ListParagraph"/>
              <w:numPr>
                <w:ilvl w:val="0"/>
                <w:numId w:val="11"/>
              </w:numPr>
              <w:jc w:val="both"/>
              <w:rPr>
                <w:rFonts w:ascii="Times New Roman" w:hAnsi="Times New Roman" w:cs="Times New Roman"/>
                <w:bCs/>
                <w:color w:val="000000"/>
                <w:shd w:val="clear" w:color="auto" w:fill="FFFFFF"/>
                <w:lang w:val="es-ES_tradnl"/>
              </w:rPr>
            </w:pPr>
            <w:hyperlink r:id="rId11" w:history="1">
              <w:r w:rsidR="00B61FF8" w:rsidRPr="009C2181">
                <w:rPr>
                  <w:rStyle w:val="Hyperlink"/>
                  <w:rFonts w:ascii="Times New Roman" w:hAnsi="Times New Roman" w:cs="Times New Roman"/>
                  <w:bCs/>
                  <w:shd w:val="clear" w:color="auto" w:fill="FFFFFF"/>
                  <w:lang w:val="es-ES_tradnl"/>
                </w:rPr>
                <w:t>Protección de Datos en la Nube</w:t>
              </w:r>
            </w:hyperlink>
            <w:r w:rsidR="009C2181">
              <w:rPr>
                <w:rFonts w:ascii="Times New Roman" w:hAnsi="Times New Roman" w:cs="Times New Roman"/>
                <w:bCs/>
                <w:color w:val="000000"/>
                <w:shd w:val="clear" w:color="auto" w:fill="FFFFFF"/>
                <w:lang w:val="es-ES_tradnl"/>
              </w:rPr>
              <w:t>.</w:t>
            </w:r>
            <w:r w:rsidR="009C2181" w:rsidRPr="009C2181">
              <w:rPr>
                <w:rFonts w:ascii="Times New Roman" w:hAnsi="Times New Roman" w:cs="Times New Roman"/>
                <w:bCs/>
                <w:color w:val="000000"/>
                <w:shd w:val="clear" w:color="auto" w:fill="FFFFFF"/>
                <w:lang w:val="es-ES_tradnl"/>
              </w:rPr>
              <w:t xml:space="preserve"> </w:t>
            </w:r>
          </w:p>
          <w:p w14:paraId="608F1AF8" w14:textId="04CC5AF9" w:rsidR="00B61FF8" w:rsidRPr="009C2181" w:rsidRDefault="00B61FF8" w:rsidP="00F61253">
            <w:pPr>
              <w:jc w:val="both"/>
              <w:rPr>
                <w:rFonts w:ascii="Times New Roman" w:hAnsi="Times New Roman" w:cs="Times New Roman"/>
                <w:lang w:val="es-ES_tradnl"/>
              </w:rPr>
            </w:pPr>
          </w:p>
        </w:tc>
      </w:tr>
      <w:tr w:rsidR="00F61253" w:rsidRPr="00936172" w14:paraId="2853DF0A" w14:textId="77777777" w:rsidTr="004B6051">
        <w:tc>
          <w:tcPr>
            <w:tcW w:w="2245" w:type="dxa"/>
          </w:tcPr>
          <w:p w14:paraId="4A7FA844"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lang w:val="es-ES_tradnl"/>
              </w:rPr>
              <w:t>Problemas que se pretenden solucionar con la nueva norma</w:t>
            </w:r>
          </w:p>
        </w:tc>
        <w:tc>
          <w:tcPr>
            <w:tcW w:w="7105" w:type="dxa"/>
          </w:tcPr>
          <w:p w14:paraId="1E670A74" w14:textId="77777777" w:rsidR="004B6051" w:rsidRPr="005F3A44" w:rsidRDefault="00B87DC9" w:rsidP="005F3A44">
            <w:pPr>
              <w:keepNext/>
              <w:spacing w:after="120"/>
              <w:jc w:val="both"/>
              <w:rPr>
                <w:rFonts w:ascii="Times New Roman" w:hAnsi="Times New Roman" w:cs="Times New Roman"/>
                <w:i/>
                <w:noProof/>
                <w:u w:val="single"/>
                <w:lang w:val="es-ES_tradnl"/>
              </w:rPr>
            </w:pPr>
            <w:r w:rsidRPr="005F3A44">
              <w:rPr>
                <w:rFonts w:ascii="Times New Roman" w:hAnsi="Times New Roman" w:cs="Times New Roman"/>
                <w:b/>
                <w:lang w:val="es-ES_tradnl"/>
              </w:rPr>
              <w:t>L</w:t>
            </w:r>
            <w:r w:rsidR="004B6051" w:rsidRPr="005F3A44">
              <w:rPr>
                <w:rFonts w:ascii="Times New Roman" w:hAnsi="Times New Roman" w:cs="Times New Roman"/>
                <w:b/>
                <w:lang w:val="es-ES_tradnl"/>
              </w:rPr>
              <w:t>a importancia del Dato y problemas actuale</w:t>
            </w:r>
            <w:r w:rsidR="00402273">
              <w:rPr>
                <w:rFonts w:ascii="Times New Roman" w:hAnsi="Times New Roman" w:cs="Times New Roman"/>
                <w:b/>
                <w:lang w:val="es-ES_tradnl"/>
              </w:rPr>
              <w:t xml:space="preserve">s para su máximo aprovechamiento: objetivo convertir Aragón en </w:t>
            </w:r>
            <w:r w:rsidR="00A42404" w:rsidRPr="005F3A44">
              <w:rPr>
                <w:rFonts w:ascii="Times New Roman" w:hAnsi="Times New Roman" w:cs="Times New Roman"/>
                <w:b/>
                <w:lang w:val="es-ES_tradnl"/>
              </w:rPr>
              <w:t>una verdadera economía digital que atraiga inversiones y promueva el desarrollo digital</w:t>
            </w:r>
            <w:r w:rsidR="004B6051" w:rsidRPr="005F3A44">
              <w:rPr>
                <w:rFonts w:ascii="Times New Roman" w:hAnsi="Times New Roman" w:cs="Times New Roman"/>
                <w:b/>
                <w:lang w:val="es-ES_tradnl"/>
              </w:rPr>
              <w:t xml:space="preserve">. </w:t>
            </w:r>
          </w:p>
          <w:p w14:paraId="7208BE22" w14:textId="77777777" w:rsidR="00A42404" w:rsidRPr="00C74298" w:rsidRDefault="00A42404" w:rsidP="00A42404">
            <w:pPr>
              <w:pStyle w:val="ListParagraph"/>
              <w:keepNext/>
              <w:spacing w:after="120"/>
              <w:ind w:left="360"/>
              <w:jc w:val="both"/>
              <w:rPr>
                <w:rFonts w:ascii="Times New Roman" w:hAnsi="Times New Roman" w:cs="Times New Roman"/>
                <w:i/>
                <w:noProof/>
                <w:u w:val="single"/>
                <w:lang w:val="es-ES_tradnl"/>
              </w:rPr>
            </w:pPr>
          </w:p>
          <w:p w14:paraId="54730ED1" w14:textId="77777777" w:rsidR="00B87DC9" w:rsidRPr="00C74298" w:rsidRDefault="00B87DC9" w:rsidP="004B6051">
            <w:pPr>
              <w:pStyle w:val="ListParagraph"/>
              <w:numPr>
                <w:ilvl w:val="0"/>
                <w:numId w:val="4"/>
              </w:numPr>
              <w:jc w:val="both"/>
              <w:rPr>
                <w:rFonts w:ascii="Times New Roman" w:hAnsi="Times New Roman" w:cs="Times New Roman"/>
                <w:i/>
                <w:noProof/>
                <w:u w:val="single"/>
                <w:lang w:val="es-ES_tradnl"/>
              </w:rPr>
            </w:pPr>
            <w:r w:rsidRPr="00C74298">
              <w:rPr>
                <w:rFonts w:ascii="Times New Roman" w:hAnsi="Times New Roman" w:cs="Times New Roman"/>
                <w:i/>
                <w:noProof/>
                <w:u w:val="single"/>
                <w:lang w:val="es-ES_tradnl"/>
              </w:rPr>
              <w:t>Crecientes volúmenes de datos y cambio tecnológico</w:t>
            </w:r>
          </w:p>
          <w:p w14:paraId="5D0C5A7D" w14:textId="77777777" w:rsidR="00B87DC9" w:rsidRPr="00C74298" w:rsidRDefault="00B87DC9" w:rsidP="00B87DC9">
            <w:pPr>
              <w:jc w:val="both"/>
              <w:rPr>
                <w:rFonts w:ascii="Times New Roman" w:hAnsi="Times New Roman" w:cs="Times New Roman"/>
                <w:noProof/>
                <w:lang w:val="es-ES_tradnl"/>
              </w:rPr>
            </w:pPr>
            <w:r w:rsidRPr="00C74298">
              <w:rPr>
                <w:rFonts w:ascii="Times New Roman" w:hAnsi="Times New Roman" w:cs="Times New Roman"/>
                <w:noProof/>
                <w:lang w:val="es-ES_tradnl"/>
              </w:rPr>
              <w:t>El volumen de datos producidos en el mundo está creciendo rápidamente, desde 33 zettabytes en 2018 hasta una previsión de 175 zettabytes en 2025</w:t>
            </w:r>
            <w:r w:rsidRPr="00C74298">
              <w:rPr>
                <w:rStyle w:val="FootnoteReference"/>
                <w:rFonts w:ascii="Times New Roman" w:hAnsi="Times New Roman" w:cs="Times New Roman"/>
                <w:noProof/>
              </w:rPr>
              <w:footnoteReference w:id="1"/>
            </w:r>
            <w:r w:rsidRPr="00C74298">
              <w:rPr>
                <w:rFonts w:ascii="Times New Roman" w:hAnsi="Times New Roman" w:cs="Times New Roman"/>
                <w:noProof/>
                <w:lang w:val="es-ES_tradnl"/>
              </w:rPr>
              <w:t xml:space="preserve">. </w:t>
            </w:r>
          </w:p>
          <w:p w14:paraId="3DF86333" w14:textId="77777777" w:rsidR="00A42404" w:rsidRPr="00C74298" w:rsidRDefault="00A42404" w:rsidP="00B87DC9">
            <w:pPr>
              <w:jc w:val="both"/>
              <w:rPr>
                <w:rFonts w:ascii="Times New Roman" w:hAnsi="Times New Roman" w:cs="Times New Roman"/>
                <w:noProof/>
                <w:lang w:val="es-ES_tradnl"/>
              </w:rPr>
            </w:pPr>
          </w:p>
          <w:p w14:paraId="7D0263AE" w14:textId="77777777" w:rsidR="00B87DC9" w:rsidRPr="00C74298" w:rsidRDefault="00B87DC9" w:rsidP="00B87DC9">
            <w:pPr>
              <w:jc w:val="both"/>
              <w:rPr>
                <w:rFonts w:ascii="Times New Roman" w:hAnsi="Times New Roman" w:cs="Times New Roman"/>
                <w:noProof/>
                <w:lang w:val="es-ES_tradnl"/>
              </w:rPr>
            </w:pPr>
            <w:r w:rsidRPr="00C74298">
              <w:rPr>
                <w:rFonts w:ascii="Times New Roman" w:hAnsi="Times New Roman" w:cs="Times New Roman"/>
                <w:noProof/>
                <w:lang w:val="es-ES_tradnl"/>
              </w:rPr>
              <w:t>Los datos remodelarán las formas de producir, consumir y vivir. Los beneficios se harán sentir en cada uno de los aspectos de nuestra vida, desde un consumo energético más consciente y la trazabilidad de los productos, materiales y alimentos, hasta unas vidas más sanas y una mejor atención médica.</w:t>
            </w:r>
          </w:p>
          <w:p w14:paraId="5FB70757" w14:textId="77777777" w:rsidR="00A42404" w:rsidRPr="00C74298" w:rsidRDefault="00A42404" w:rsidP="00B87DC9">
            <w:pPr>
              <w:jc w:val="both"/>
              <w:rPr>
                <w:rFonts w:ascii="Times New Roman" w:hAnsi="Times New Roman" w:cs="Times New Roman"/>
                <w:noProof/>
                <w:lang w:val="es-ES_tradnl"/>
              </w:rPr>
            </w:pPr>
          </w:p>
          <w:p w14:paraId="0BA17BA3" w14:textId="77777777" w:rsidR="00B87DC9" w:rsidRDefault="00B87DC9" w:rsidP="00B87DC9">
            <w:pPr>
              <w:jc w:val="both"/>
              <w:rPr>
                <w:rFonts w:ascii="Times New Roman" w:hAnsi="Times New Roman" w:cs="Times New Roman"/>
                <w:noProof/>
                <w:lang w:val="es-ES_tradnl"/>
              </w:rPr>
            </w:pPr>
            <w:r w:rsidRPr="00C74298">
              <w:rPr>
                <w:rFonts w:ascii="Times New Roman" w:hAnsi="Times New Roman" w:cs="Times New Roman"/>
                <w:b/>
                <w:i/>
                <w:noProof/>
                <w:lang w:val="es-ES_tradnl"/>
              </w:rPr>
              <w:t>Disponibilidad de los datos:</w:t>
            </w:r>
            <w:r w:rsidRPr="00C74298">
              <w:rPr>
                <w:rFonts w:ascii="Times New Roman" w:hAnsi="Times New Roman" w:cs="Times New Roman"/>
                <w:noProof/>
                <w:lang w:val="es-ES_tradnl"/>
              </w:rPr>
              <w:t xml:space="preserve"> El valor de los datos reside en su uso y reutilización. En la actualidad, no hay suficientes datos disponibles para una reutilización innovadora, en particular en el caso del desarroll</w:t>
            </w:r>
            <w:r w:rsidR="00402273">
              <w:rPr>
                <w:rFonts w:ascii="Times New Roman" w:hAnsi="Times New Roman" w:cs="Times New Roman"/>
                <w:noProof/>
                <w:lang w:val="es-ES_tradnl"/>
              </w:rPr>
              <w:t xml:space="preserve">o de la inteligencia artificial. </w:t>
            </w:r>
          </w:p>
          <w:p w14:paraId="4D10C653" w14:textId="77777777" w:rsidR="00402273" w:rsidRPr="00C74298" w:rsidRDefault="00402273" w:rsidP="00B87DC9">
            <w:pPr>
              <w:jc w:val="both"/>
              <w:rPr>
                <w:rFonts w:ascii="Times New Roman" w:hAnsi="Times New Roman" w:cs="Times New Roman"/>
                <w:b/>
                <w:lang w:val="es-ES_tradnl"/>
              </w:rPr>
            </w:pPr>
          </w:p>
          <w:p w14:paraId="17953B24" w14:textId="77777777" w:rsidR="00B87DC9" w:rsidRPr="00C74298" w:rsidRDefault="00B87DC9" w:rsidP="00B87DC9">
            <w:pPr>
              <w:pStyle w:val="ListParagraph"/>
              <w:numPr>
                <w:ilvl w:val="0"/>
                <w:numId w:val="4"/>
              </w:numPr>
              <w:jc w:val="both"/>
              <w:rPr>
                <w:rFonts w:ascii="Times New Roman" w:hAnsi="Times New Roman" w:cs="Times New Roman"/>
                <w:noProof/>
                <w:u w:val="single"/>
                <w:lang w:val="es-ES_tradnl"/>
              </w:rPr>
            </w:pPr>
            <w:r w:rsidRPr="00C74298">
              <w:rPr>
                <w:rFonts w:ascii="Times New Roman" w:hAnsi="Times New Roman" w:cs="Times New Roman"/>
                <w:i/>
                <w:noProof/>
                <w:u w:val="single"/>
                <w:lang w:val="es-ES_tradnl"/>
              </w:rPr>
              <w:t>Datos en beneficio del bien público: El intercambio de datos entre las autoridades públicas</w:t>
            </w:r>
            <w:r w:rsidRPr="00C74298">
              <w:rPr>
                <w:rFonts w:ascii="Times New Roman" w:hAnsi="Times New Roman" w:cs="Times New Roman"/>
                <w:noProof/>
                <w:u w:val="single"/>
                <w:lang w:val="es-ES_tradnl"/>
              </w:rPr>
              <w:t xml:space="preserve"> </w:t>
            </w:r>
          </w:p>
          <w:p w14:paraId="530A9783" w14:textId="77777777" w:rsidR="00B87DC9" w:rsidRPr="00C74298" w:rsidRDefault="00B87DC9" w:rsidP="00B87DC9">
            <w:pPr>
              <w:jc w:val="both"/>
              <w:rPr>
                <w:rFonts w:ascii="Times New Roman" w:hAnsi="Times New Roman" w:cs="Times New Roman"/>
                <w:noProof/>
                <w:lang w:val="es-ES_tradnl"/>
              </w:rPr>
            </w:pPr>
            <w:r w:rsidRPr="00C74298">
              <w:rPr>
                <w:rFonts w:ascii="Times New Roman" w:hAnsi="Times New Roman" w:cs="Times New Roman"/>
                <w:b/>
                <w:i/>
                <w:noProof/>
                <w:lang w:val="es-ES_tradnl"/>
              </w:rPr>
              <w:t>Desequilibrios en el acceso a los datos:</w:t>
            </w:r>
            <w:r w:rsidRPr="00C74298">
              <w:rPr>
                <w:rFonts w:ascii="Times New Roman" w:hAnsi="Times New Roman" w:cs="Times New Roman"/>
                <w:noProof/>
                <w:lang w:val="es-ES_tradnl"/>
              </w:rPr>
              <w:t xml:space="preserve"> existen desequilibrios de mercado en relación con el acceso a los datos y su utilización, por ejemplo, en lo que se refiere al acceso a los datos por parte de las pymes.</w:t>
            </w:r>
          </w:p>
          <w:p w14:paraId="586368B6" w14:textId="77777777" w:rsidR="00B87DC9" w:rsidRPr="00C74298" w:rsidRDefault="00B87DC9" w:rsidP="00B87DC9">
            <w:pPr>
              <w:jc w:val="both"/>
              <w:rPr>
                <w:rFonts w:ascii="Times New Roman" w:hAnsi="Times New Roman" w:cs="Times New Roman"/>
                <w:noProof/>
                <w:lang w:val="es-ES_tradnl"/>
              </w:rPr>
            </w:pPr>
            <w:r w:rsidRPr="00C74298">
              <w:rPr>
                <w:rFonts w:ascii="Times New Roman" w:hAnsi="Times New Roman" w:cs="Times New Roman"/>
                <w:b/>
                <w:i/>
                <w:noProof/>
                <w:lang w:val="es-ES_tradnl"/>
              </w:rPr>
              <w:t>Interoperabilidad y calidad de los datos:</w:t>
            </w:r>
            <w:r w:rsidRPr="00C74298">
              <w:rPr>
                <w:rFonts w:ascii="Times New Roman" w:hAnsi="Times New Roman" w:cs="Times New Roman"/>
                <w:noProof/>
                <w:lang w:val="es-ES_tradnl"/>
              </w:rPr>
              <w:t xml:space="preserve"> La interoperabilidad y la calidad de los datos, así como su estructura, autenticidad e integridad son clave para la explotación del valor de los datos, especialmente en el contexto del despliegue de la IA</w:t>
            </w:r>
          </w:p>
          <w:p w14:paraId="78B4EC13" w14:textId="77777777" w:rsidR="00B87DC9" w:rsidRPr="00C74298" w:rsidRDefault="00B87DC9" w:rsidP="00B87DC9">
            <w:pPr>
              <w:jc w:val="both"/>
              <w:rPr>
                <w:rFonts w:ascii="Times New Roman" w:hAnsi="Times New Roman" w:cs="Times New Roman"/>
                <w:noProof/>
                <w:lang w:val="es-ES_tradnl"/>
              </w:rPr>
            </w:pPr>
            <w:r w:rsidRPr="00C74298">
              <w:rPr>
                <w:rFonts w:ascii="Times New Roman" w:hAnsi="Times New Roman" w:cs="Times New Roman"/>
                <w:b/>
                <w:i/>
                <w:noProof/>
                <w:lang w:val="es-ES_tradnl"/>
              </w:rPr>
              <w:t>Gobernanza de los datos:</w:t>
            </w:r>
            <w:r w:rsidRPr="00C74298">
              <w:rPr>
                <w:rFonts w:ascii="Times New Roman" w:hAnsi="Times New Roman" w:cs="Times New Roman"/>
                <w:noProof/>
                <w:lang w:val="es-ES_tradnl"/>
              </w:rPr>
              <w:t xml:space="preserve"> Se han hecho llamamientos para seguir reforzando la gobernanza del uso de los datos en la sociedad y la economía</w:t>
            </w:r>
            <w:r w:rsidRPr="00C74298">
              <w:rPr>
                <w:rFonts w:ascii="Times New Roman" w:hAnsi="Times New Roman" w:cs="Times New Roman"/>
                <w:noProof/>
                <w:vertAlign w:val="superscript"/>
              </w:rPr>
              <w:footnoteReference w:id="2"/>
            </w:r>
            <w:r w:rsidRPr="00C74298">
              <w:rPr>
                <w:rFonts w:ascii="Times New Roman" w:hAnsi="Times New Roman" w:cs="Times New Roman"/>
                <w:noProof/>
                <w:lang w:val="es-ES_tradnl"/>
              </w:rPr>
              <w:t>. Para que estos espacios de datos se hagan operativos, se requieren enfoques organizativos y estructuras (tanto públicas como privadas) que permitan una innovación basada en los datos teniendo en cuenta el marco jurídico existente.</w:t>
            </w:r>
          </w:p>
          <w:p w14:paraId="4FD18C90" w14:textId="77777777" w:rsidR="00B87DC9" w:rsidRDefault="00B87DC9" w:rsidP="00B87DC9">
            <w:pPr>
              <w:jc w:val="both"/>
              <w:rPr>
                <w:rFonts w:ascii="Times New Roman" w:hAnsi="Times New Roman" w:cs="Times New Roman"/>
                <w:noProof/>
                <w:lang w:val="es-ES_tradnl"/>
              </w:rPr>
            </w:pPr>
            <w:r w:rsidRPr="00C74298">
              <w:rPr>
                <w:rFonts w:ascii="Times New Roman" w:hAnsi="Times New Roman" w:cs="Times New Roman"/>
                <w:b/>
                <w:i/>
                <w:noProof/>
                <w:lang w:val="es-ES_tradnl"/>
              </w:rPr>
              <w:t>Infraestructuras y tecnologías de datos:</w:t>
            </w:r>
            <w:r w:rsidRPr="00C74298">
              <w:rPr>
                <w:rFonts w:ascii="Times New Roman" w:hAnsi="Times New Roman" w:cs="Times New Roman"/>
                <w:noProof/>
                <w:lang w:val="es-ES_tradnl"/>
              </w:rPr>
              <w:t xml:space="preserve"> La transformación digital de la economía de Aragón depende de la disponibilidad y la asunción de capacidades de tratamiento de datos seguras, eficientes desde el punto de vista energético, </w:t>
            </w:r>
            <w:r w:rsidRPr="00C74298">
              <w:rPr>
                <w:rFonts w:ascii="Times New Roman" w:hAnsi="Times New Roman" w:cs="Times New Roman"/>
                <w:noProof/>
                <w:lang w:val="es-ES_tradnl"/>
              </w:rPr>
              <w:lastRenderedPageBreak/>
              <w:t>asequibles y de alta calidad, como las que ofrecen las infraestructuras y los servicios en la nube, y el “edge computing”.</w:t>
            </w:r>
          </w:p>
          <w:p w14:paraId="350A4D4D" w14:textId="77777777" w:rsidR="00402273" w:rsidRDefault="00402273" w:rsidP="00B87DC9">
            <w:pPr>
              <w:jc w:val="both"/>
              <w:rPr>
                <w:rFonts w:ascii="Times New Roman" w:hAnsi="Times New Roman" w:cs="Times New Roman"/>
                <w:noProof/>
                <w:lang w:val="es-ES_tradnl"/>
              </w:rPr>
            </w:pPr>
          </w:p>
          <w:p w14:paraId="5C328A51" w14:textId="7D02AB6A" w:rsidR="002D2C67" w:rsidRPr="007D4355" w:rsidRDefault="002D2C67" w:rsidP="00D61265">
            <w:pPr>
              <w:pStyle w:val="ListParagraph"/>
              <w:numPr>
                <w:ilvl w:val="0"/>
                <w:numId w:val="4"/>
              </w:numPr>
              <w:jc w:val="both"/>
              <w:rPr>
                <w:rFonts w:ascii="Times New Roman" w:hAnsi="Times New Roman" w:cs="Times New Roman"/>
                <w:noProof/>
                <w:lang w:val="es-ES_tradnl"/>
              </w:rPr>
            </w:pPr>
            <w:r w:rsidRPr="007D4355">
              <w:rPr>
                <w:rFonts w:ascii="Times New Roman" w:hAnsi="Times New Roman" w:cs="Times New Roman"/>
                <w:noProof/>
                <w:u w:val="single"/>
                <w:lang w:val="es-ES_tradnl"/>
              </w:rPr>
              <w:t>Eficiencia Energética</w:t>
            </w:r>
          </w:p>
          <w:p w14:paraId="4C87A9BD" w14:textId="77777777" w:rsidR="007D4355" w:rsidRDefault="002D2C67" w:rsidP="00B87DC9">
            <w:pPr>
              <w:jc w:val="both"/>
              <w:rPr>
                <w:rFonts w:ascii="Times New Roman" w:hAnsi="Times New Roman" w:cs="Times New Roman"/>
                <w:noProof/>
                <w:lang w:val="es-ES_tradnl"/>
              </w:rPr>
            </w:pPr>
            <w:r w:rsidRPr="002D2C67">
              <w:rPr>
                <w:rFonts w:ascii="Times New Roman" w:hAnsi="Times New Roman" w:cs="Times New Roman"/>
                <w:noProof/>
                <w:lang w:val="es-ES_tradnl"/>
              </w:rPr>
              <w:t xml:space="preserve">Las tecnologías digitales son un facilitador fundamental para lograr los objetivos de sostenibilidad del Acuerdo Verde </w:t>
            </w:r>
            <w:r>
              <w:rPr>
                <w:rFonts w:ascii="Times New Roman" w:hAnsi="Times New Roman" w:cs="Times New Roman"/>
                <w:noProof/>
                <w:lang w:val="es-ES_tradnl"/>
              </w:rPr>
              <w:t xml:space="preserve">de la UE </w:t>
            </w:r>
            <w:r w:rsidRPr="002D2C67">
              <w:rPr>
                <w:rFonts w:ascii="Times New Roman" w:hAnsi="Times New Roman" w:cs="Times New Roman"/>
                <w:noProof/>
                <w:lang w:val="es-ES_tradnl"/>
              </w:rPr>
              <w:t>en muchos sectores d</w:t>
            </w:r>
            <w:r w:rsidR="007D4355">
              <w:rPr>
                <w:rFonts w:ascii="Times New Roman" w:hAnsi="Times New Roman" w:cs="Times New Roman"/>
                <w:noProof/>
                <w:lang w:val="es-ES_tradnl"/>
              </w:rPr>
              <w:t>iferentes. La Comisión estudia</w:t>
            </w:r>
            <w:r w:rsidRPr="002D2C67">
              <w:rPr>
                <w:rFonts w:ascii="Times New Roman" w:hAnsi="Times New Roman" w:cs="Times New Roman"/>
                <w:noProof/>
                <w:lang w:val="es-ES_tradnl"/>
              </w:rPr>
              <w:t xml:space="preserve"> medidas para garantizar que las tecnologías digitales como la inteligencia artificial, la</w:t>
            </w:r>
            <w:r w:rsidR="007D4355">
              <w:rPr>
                <w:rFonts w:ascii="Times New Roman" w:hAnsi="Times New Roman" w:cs="Times New Roman"/>
                <w:noProof/>
                <w:lang w:val="es-ES_tradnl"/>
              </w:rPr>
              <w:t xml:space="preserve"> computación en la nube, edge comuting</w:t>
            </w:r>
            <w:r w:rsidRPr="002D2C67">
              <w:rPr>
                <w:rFonts w:ascii="Times New Roman" w:hAnsi="Times New Roman" w:cs="Times New Roman"/>
                <w:noProof/>
                <w:lang w:val="es-ES_tradnl"/>
              </w:rPr>
              <w:t xml:space="preserve"> y la Internet de las cosas puedan acelerar y maximizar el impacto de las políticas para hacer frente al cambio climático y proteger el medio ambiente.</w:t>
            </w:r>
          </w:p>
          <w:p w14:paraId="0E9E5F7A" w14:textId="77777777" w:rsidR="007D4355" w:rsidRDefault="002D2C67" w:rsidP="00B87DC9">
            <w:pPr>
              <w:jc w:val="both"/>
              <w:rPr>
                <w:rFonts w:ascii="Times New Roman" w:hAnsi="Times New Roman" w:cs="Times New Roman"/>
                <w:noProof/>
                <w:lang w:val="es-ES_tradnl"/>
              </w:rPr>
            </w:pPr>
            <w:r w:rsidRPr="002D2C67">
              <w:rPr>
                <w:rFonts w:ascii="Times New Roman" w:hAnsi="Times New Roman" w:cs="Times New Roman"/>
                <w:noProof/>
                <w:lang w:val="es-ES_tradnl"/>
              </w:rPr>
              <w:t>La digitalización también presenta nuevas oportunidades para el monitoreo a distancia de la contaminación del aire y el agua, o para monitorear y optimizar el uso de la energía y los recursos naturales. Al mismo tiempo, E</w:t>
            </w:r>
            <w:r w:rsidR="007D4355">
              <w:rPr>
                <w:rFonts w:ascii="Times New Roman" w:hAnsi="Times New Roman" w:cs="Times New Roman"/>
                <w:noProof/>
                <w:lang w:val="es-ES_tradnl"/>
              </w:rPr>
              <w:t xml:space="preserve">spaña y Aragón </w:t>
            </w:r>
            <w:r w:rsidRPr="002D2C67">
              <w:rPr>
                <w:rFonts w:ascii="Times New Roman" w:hAnsi="Times New Roman" w:cs="Times New Roman"/>
                <w:noProof/>
                <w:lang w:val="es-ES_tradnl"/>
              </w:rPr>
              <w:t xml:space="preserve">necesita un sector digital que ponga la sostenibilidad en su centro. </w:t>
            </w:r>
          </w:p>
          <w:p w14:paraId="16630462" w14:textId="77777777" w:rsidR="007D4355" w:rsidRDefault="007D4355" w:rsidP="007D4355">
            <w:pPr>
              <w:jc w:val="both"/>
              <w:rPr>
                <w:rFonts w:ascii="Times New Roman" w:hAnsi="Times New Roman" w:cs="Times New Roman"/>
                <w:noProof/>
                <w:lang w:val="es-ES_tradnl"/>
              </w:rPr>
            </w:pPr>
            <w:r>
              <w:rPr>
                <w:rFonts w:ascii="Times New Roman" w:hAnsi="Times New Roman" w:cs="Times New Roman"/>
                <w:noProof/>
                <w:lang w:val="es-ES_tradnl"/>
              </w:rPr>
              <w:t xml:space="preserve">Este proyecto de ley </w:t>
            </w:r>
            <w:r w:rsidR="002D2C67" w:rsidRPr="002D2C67">
              <w:rPr>
                <w:rFonts w:ascii="Times New Roman" w:hAnsi="Times New Roman" w:cs="Times New Roman"/>
                <w:noProof/>
                <w:lang w:val="es-ES_tradnl"/>
              </w:rPr>
              <w:t xml:space="preserve">también </w:t>
            </w:r>
            <w:r>
              <w:rPr>
                <w:rFonts w:ascii="Times New Roman" w:hAnsi="Times New Roman" w:cs="Times New Roman"/>
                <w:noProof/>
                <w:lang w:val="es-ES_tradnl"/>
              </w:rPr>
              <w:t xml:space="preserve">tendría que </w:t>
            </w:r>
            <w:r w:rsidR="002D2C67" w:rsidRPr="002D2C67">
              <w:rPr>
                <w:rFonts w:ascii="Times New Roman" w:hAnsi="Times New Roman" w:cs="Times New Roman"/>
                <w:noProof/>
                <w:lang w:val="es-ES_tradnl"/>
              </w:rPr>
              <w:t>considerar medidas para mejorar la eficiencia energética y el rendimiento de la economía circular del propio sector</w:t>
            </w:r>
            <w:r>
              <w:rPr>
                <w:rFonts w:ascii="Times New Roman" w:hAnsi="Times New Roman" w:cs="Times New Roman"/>
                <w:noProof/>
                <w:lang w:val="es-ES_tradnl"/>
              </w:rPr>
              <w:t xml:space="preserve"> de tecnologias en la Nube, y el impacto ambiental positivo de las tecnologias en la Nube.</w:t>
            </w:r>
          </w:p>
          <w:p w14:paraId="65F94EE0" w14:textId="33426D2C" w:rsidR="00F61253" w:rsidRPr="00C74298" w:rsidRDefault="007D4355" w:rsidP="007D4355">
            <w:pPr>
              <w:jc w:val="both"/>
              <w:rPr>
                <w:rFonts w:ascii="Times New Roman" w:hAnsi="Times New Roman" w:cs="Times New Roman"/>
                <w:lang w:val="es-ES_tradnl"/>
              </w:rPr>
            </w:pPr>
            <w:r w:rsidRPr="00C74298">
              <w:rPr>
                <w:rFonts w:ascii="Times New Roman" w:hAnsi="Times New Roman" w:cs="Times New Roman"/>
                <w:lang w:val="es-ES_tradnl"/>
              </w:rPr>
              <w:t xml:space="preserve"> </w:t>
            </w:r>
          </w:p>
        </w:tc>
      </w:tr>
      <w:tr w:rsidR="00F61253" w:rsidRPr="00936172" w14:paraId="3C457073" w14:textId="77777777" w:rsidTr="004B6051">
        <w:tc>
          <w:tcPr>
            <w:tcW w:w="2245" w:type="dxa"/>
          </w:tcPr>
          <w:p w14:paraId="34A0392E"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lang w:val="es-ES_tradnl"/>
              </w:rPr>
              <w:lastRenderedPageBreak/>
              <w:t>Necesidad y oportunidad de su aprobación</w:t>
            </w:r>
          </w:p>
        </w:tc>
        <w:tc>
          <w:tcPr>
            <w:tcW w:w="7105" w:type="dxa"/>
          </w:tcPr>
          <w:p w14:paraId="337A7FD7" w14:textId="77777777" w:rsidR="00A958D6" w:rsidRDefault="00B87DC9" w:rsidP="00402273">
            <w:pPr>
              <w:jc w:val="both"/>
              <w:rPr>
                <w:rFonts w:ascii="Times New Roman" w:hAnsi="Times New Roman" w:cs="Times New Roman"/>
                <w:lang w:val="es-ES_tradnl"/>
              </w:rPr>
            </w:pPr>
            <w:r w:rsidRPr="00C74298">
              <w:rPr>
                <w:rFonts w:ascii="Times New Roman" w:hAnsi="Times New Roman" w:cs="Times New Roman"/>
                <w:b/>
                <w:lang w:val="es-ES_tradnl"/>
              </w:rPr>
              <w:t xml:space="preserve">Oportunidad: </w:t>
            </w:r>
            <w:r w:rsidRPr="00C74298">
              <w:rPr>
                <w:rFonts w:ascii="Times New Roman" w:hAnsi="Times New Roman" w:cs="Times New Roman"/>
                <w:lang w:val="es-ES_tradnl"/>
              </w:rPr>
              <w:t>C</w:t>
            </w:r>
            <w:r w:rsidRPr="00C74298">
              <w:rPr>
                <w:rStyle w:val="Nessuno"/>
                <w:rFonts w:ascii="Times New Roman" w:hAnsi="Times New Roman" w:cs="Times New Roman"/>
                <w:noProof/>
              </w:rPr>
              <w:t xml:space="preserve">onvertir a Aragón en un modelo de referencia nacional y Europeo de una sociedad y economía empoderada por los datos </w:t>
            </w:r>
            <w:r w:rsidR="00A958D6">
              <w:rPr>
                <w:rStyle w:val="Nessuno"/>
                <w:rFonts w:ascii="Times New Roman" w:hAnsi="Times New Roman" w:cs="Times New Roman"/>
                <w:noProof/>
              </w:rPr>
              <w:t xml:space="preserve">y las tecnologias digitales </w:t>
            </w:r>
            <w:r w:rsidRPr="00C74298">
              <w:rPr>
                <w:rStyle w:val="Nessuno"/>
                <w:rFonts w:ascii="Times New Roman" w:hAnsi="Times New Roman" w:cs="Times New Roman"/>
                <w:noProof/>
              </w:rPr>
              <w:t>para tomar mejores decisiones, tanto e</w:t>
            </w:r>
            <w:r w:rsidR="00402273">
              <w:rPr>
                <w:rStyle w:val="Nessuno"/>
                <w:rFonts w:ascii="Times New Roman" w:hAnsi="Times New Roman" w:cs="Times New Roman"/>
                <w:noProof/>
              </w:rPr>
              <w:t xml:space="preserve">n el ámbito empresarial como desde </w:t>
            </w:r>
            <w:r w:rsidRPr="00C74298">
              <w:rPr>
                <w:rStyle w:val="Nessuno"/>
                <w:rFonts w:ascii="Times New Roman" w:hAnsi="Times New Roman" w:cs="Times New Roman"/>
                <w:noProof/>
              </w:rPr>
              <w:t>el sector público</w:t>
            </w:r>
            <w:r w:rsidRPr="00C74298">
              <w:rPr>
                <w:rFonts w:ascii="Times New Roman" w:hAnsi="Times New Roman" w:cs="Times New Roman"/>
                <w:lang w:val="es-ES_tradnl"/>
              </w:rPr>
              <w:t>.</w:t>
            </w:r>
            <w:r w:rsidR="00FC7334" w:rsidRPr="00402273">
              <w:rPr>
                <w:rFonts w:ascii="Times New Roman" w:hAnsi="Times New Roman" w:cs="Times New Roman"/>
                <w:highlight w:val="yellow"/>
                <w:lang w:val="es-ES_tradnl"/>
              </w:rPr>
              <w:t xml:space="preserve"> </w:t>
            </w:r>
          </w:p>
          <w:p w14:paraId="46438261" w14:textId="77777777" w:rsidR="00A958D6" w:rsidRDefault="00A958D6" w:rsidP="00402273">
            <w:pPr>
              <w:jc w:val="both"/>
              <w:rPr>
                <w:rFonts w:ascii="Times New Roman" w:hAnsi="Times New Roman" w:cs="Times New Roman"/>
                <w:lang w:val="es-ES_tradnl"/>
              </w:rPr>
            </w:pPr>
          </w:p>
          <w:p w14:paraId="01BE7C8C" w14:textId="714053EB" w:rsidR="00402273" w:rsidRDefault="00A958D6" w:rsidP="00402273">
            <w:pPr>
              <w:jc w:val="both"/>
              <w:rPr>
                <w:rFonts w:ascii="Times New Roman" w:hAnsi="Times New Roman" w:cs="Times New Roman"/>
                <w:lang w:val="es-ES_tradnl"/>
              </w:rPr>
            </w:pPr>
            <w:r>
              <w:rPr>
                <w:rFonts w:ascii="Times New Roman" w:hAnsi="Times New Roman" w:cs="Times New Roman"/>
                <w:lang w:val="es-ES_tradnl"/>
              </w:rPr>
              <w:t xml:space="preserve">Convertir a Aragón en una Región de tecnologías digitales Verdes, creando un ecosistema de negocio digital alrededor de las tecnologías en la nube sostenible y de bajo impacto medioambiental </w:t>
            </w:r>
          </w:p>
          <w:p w14:paraId="0E2854AF" w14:textId="419E1C17" w:rsidR="00402273" w:rsidRPr="00C74298" w:rsidRDefault="00402273" w:rsidP="00FC7334">
            <w:pPr>
              <w:jc w:val="both"/>
              <w:rPr>
                <w:rFonts w:ascii="Times New Roman" w:hAnsi="Times New Roman" w:cs="Times New Roman"/>
                <w:lang w:val="es-ES_tradnl"/>
              </w:rPr>
            </w:pPr>
          </w:p>
        </w:tc>
      </w:tr>
      <w:tr w:rsidR="00F61253" w:rsidRPr="00936172" w14:paraId="3CF04DE4" w14:textId="77777777" w:rsidTr="004B6051">
        <w:tc>
          <w:tcPr>
            <w:tcW w:w="2245" w:type="dxa"/>
          </w:tcPr>
          <w:p w14:paraId="4EF7D26E"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rPr>
              <w:t>Objetivos de la norma</w:t>
            </w:r>
          </w:p>
        </w:tc>
        <w:tc>
          <w:tcPr>
            <w:tcW w:w="7105" w:type="dxa"/>
          </w:tcPr>
          <w:p w14:paraId="145099F5" w14:textId="77777777" w:rsidR="004B6051" w:rsidRDefault="004B6051" w:rsidP="005F3A44">
            <w:pPr>
              <w:keepNext/>
              <w:spacing w:after="120"/>
              <w:jc w:val="both"/>
              <w:rPr>
                <w:rFonts w:ascii="Times New Roman" w:hAnsi="Times New Roman" w:cs="Times New Roman"/>
                <w:b/>
                <w:u w:val="single"/>
                <w:lang w:val="es-ES_tradnl"/>
              </w:rPr>
            </w:pPr>
            <w:r w:rsidRPr="005F3A44">
              <w:rPr>
                <w:rFonts w:ascii="Times New Roman" w:hAnsi="Times New Roman" w:cs="Times New Roman"/>
                <w:b/>
                <w:u w:val="single"/>
                <w:lang w:val="es-ES_tradnl"/>
              </w:rPr>
              <w:t>Objetivo: La adopción de las tecnologías en la Nube, siempre que sea posible, de forma inteligente, segura y eficiente.</w:t>
            </w:r>
          </w:p>
          <w:p w14:paraId="709B1A5B" w14:textId="77777777" w:rsidR="004B00AE" w:rsidRDefault="004B00AE" w:rsidP="004B00AE">
            <w:pPr>
              <w:pStyle w:val="ListParagraph"/>
              <w:keepNext/>
              <w:numPr>
                <w:ilvl w:val="0"/>
                <w:numId w:val="7"/>
              </w:numPr>
              <w:spacing w:after="120"/>
              <w:jc w:val="both"/>
              <w:rPr>
                <w:rFonts w:ascii="Times New Roman" w:hAnsi="Times New Roman" w:cs="Times New Roman"/>
                <w:lang w:val="es-ES_tradnl"/>
              </w:rPr>
            </w:pPr>
            <w:r>
              <w:rPr>
                <w:rFonts w:ascii="Times New Roman" w:hAnsi="Times New Roman" w:cs="Times New Roman"/>
                <w:lang w:val="es-ES_tradnl"/>
              </w:rPr>
              <w:t>Explotar la gestión del dato, que permita ventajas a empresas y sector público.</w:t>
            </w:r>
          </w:p>
          <w:p w14:paraId="094F12DE" w14:textId="77777777" w:rsidR="004B00AE" w:rsidRDefault="004B00AE" w:rsidP="004B00AE">
            <w:pPr>
              <w:pStyle w:val="ListParagraph"/>
              <w:keepNext/>
              <w:numPr>
                <w:ilvl w:val="0"/>
                <w:numId w:val="7"/>
              </w:numPr>
              <w:spacing w:after="120"/>
              <w:jc w:val="both"/>
              <w:rPr>
                <w:rFonts w:ascii="Times New Roman" w:hAnsi="Times New Roman" w:cs="Times New Roman"/>
                <w:lang w:val="es-ES_tradnl"/>
              </w:rPr>
            </w:pPr>
            <w:r>
              <w:rPr>
                <w:rFonts w:ascii="Times New Roman" w:hAnsi="Times New Roman" w:cs="Times New Roman"/>
                <w:lang w:val="es-ES_tradnl"/>
              </w:rPr>
              <w:t>Facilitar el acceso a la nube al sector público y al tejido empresarial aragonés</w:t>
            </w:r>
          </w:p>
          <w:p w14:paraId="3993813A" w14:textId="77777777" w:rsidR="004B00AE" w:rsidRDefault="004B00AE" w:rsidP="004B00AE">
            <w:pPr>
              <w:pStyle w:val="ListParagraph"/>
              <w:keepNext/>
              <w:numPr>
                <w:ilvl w:val="0"/>
                <w:numId w:val="7"/>
              </w:numPr>
              <w:spacing w:after="120"/>
              <w:jc w:val="both"/>
              <w:rPr>
                <w:rFonts w:ascii="Times New Roman" w:hAnsi="Times New Roman" w:cs="Times New Roman"/>
                <w:lang w:val="es-ES_tradnl"/>
              </w:rPr>
            </w:pPr>
            <w:r>
              <w:rPr>
                <w:rFonts w:ascii="Times New Roman" w:hAnsi="Times New Roman" w:cs="Times New Roman"/>
                <w:lang w:val="es-ES_tradnl"/>
              </w:rPr>
              <w:t xml:space="preserve">Adaptar los mecanismos de compra pública de computación en la nube por parte del sector público, a las particularidades de este servicio. </w:t>
            </w:r>
          </w:p>
          <w:p w14:paraId="6AD158D9" w14:textId="77777777" w:rsidR="004B00AE" w:rsidRDefault="004B00AE" w:rsidP="004B00AE">
            <w:pPr>
              <w:pStyle w:val="ListParagraph"/>
              <w:keepNext/>
              <w:numPr>
                <w:ilvl w:val="0"/>
                <w:numId w:val="7"/>
              </w:numPr>
              <w:spacing w:after="120"/>
              <w:jc w:val="both"/>
              <w:rPr>
                <w:rFonts w:ascii="Times New Roman" w:hAnsi="Times New Roman" w:cs="Times New Roman"/>
                <w:lang w:val="es-ES_tradnl"/>
              </w:rPr>
            </w:pPr>
            <w:r>
              <w:rPr>
                <w:rFonts w:ascii="Times New Roman" w:hAnsi="Times New Roman" w:cs="Times New Roman"/>
                <w:lang w:val="es-ES_tradnl"/>
              </w:rPr>
              <w:t>Alinear conceptos y definiciones de nube pública, privada e hibrida a los estándares internacionales y de mercado.</w:t>
            </w:r>
          </w:p>
          <w:p w14:paraId="7C4A614F" w14:textId="77777777" w:rsidR="004B00AE" w:rsidRDefault="004B00AE" w:rsidP="004B00AE">
            <w:pPr>
              <w:pStyle w:val="ListParagraph"/>
              <w:keepNext/>
              <w:spacing w:after="120"/>
              <w:jc w:val="both"/>
              <w:rPr>
                <w:rFonts w:ascii="Times New Roman" w:hAnsi="Times New Roman" w:cs="Times New Roman"/>
                <w:lang w:val="es-ES_tradnl"/>
              </w:rPr>
            </w:pPr>
            <w:r w:rsidRPr="004B00AE">
              <w:rPr>
                <w:rFonts w:ascii="Times New Roman" w:hAnsi="Times New Roman" w:cs="Times New Roman"/>
                <w:lang w:val="es-ES_tradnl"/>
              </w:rPr>
              <w:t>En este sentido, ponemos a su disposición la siguiente información de organismos reguladores internacionales que pueden ayudar a limar dichas definiciones conceptuales:</w:t>
            </w:r>
          </w:p>
          <w:p w14:paraId="4C8403DE" w14:textId="77777777" w:rsidR="004B00AE" w:rsidRDefault="004B6051" w:rsidP="004B00AE">
            <w:pPr>
              <w:pStyle w:val="ListParagraph"/>
              <w:keepNext/>
              <w:spacing w:after="120"/>
              <w:jc w:val="both"/>
              <w:rPr>
                <w:rStyle w:val="Hyperlink"/>
                <w:rFonts w:ascii="Times New Roman" w:hAnsi="Times New Roman" w:cs="Times New Roman"/>
                <w:lang w:val="es-ES_tradnl"/>
              </w:rPr>
            </w:pPr>
            <w:r w:rsidRPr="00C74298">
              <w:rPr>
                <w:rFonts w:ascii="Times New Roman" w:hAnsi="Times New Roman" w:cs="Times New Roman"/>
                <w:b/>
                <w:lang w:val="es-ES_tradnl"/>
              </w:rPr>
              <w:t>Definición de Nube</w:t>
            </w:r>
            <w:r w:rsidRPr="00C74298">
              <w:rPr>
                <w:rFonts w:ascii="Times New Roman" w:hAnsi="Times New Roman" w:cs="Times New Roman"/>
                <w:lang w:val="es-ES_tradnl"/>
              </w:rPr>
              <w:t xml:space="preserve"> (anexo I): Internacionalmente aceptado </w:t>
            </w:r>
            <w:hyperlink r:id="rId12" w:history="1">
              <w:r w:rsidRPr="00C74298">
                <w:rPr>
                  <w:rStyle w:val="Hyperlink"/>
                  <w:rFonts w:ascii="Times New Roman" w:hAnsi="Times New Roman" w:cs="Times New Roman"/>
                  <w:lang w:val="es-ES_tradnl"/>
                </w:rPr>
                <w:t>NIST 800-145</w:t>
              </w:r>
            </w:hyperlink>
          </w:p>
          <w:p w14:paraId="7F953256" w14:textId="77777777" w:rsidR="004B6051" w:rsidRPr="00C74298" w:rsidRDefault="001641E9" w:rsidP="004B00AE">
            <w:pPr>
              <w:pStyle w:val="ListParagraph"/>
              <w:keepNext/>
              <w:spacing w:after="120"/>
              <w:jc w:val="both"/>
              <w:rPr>
                <w:rFonts w:ascii="Times New Roman" w:hAnsi="Times New Roman" w:cs="Times New Roman"/>
                <w:lang w:val="es-ES_tradnl"/>
              </w:rPr>
            </w:pPr>
            <w:r w:rsidRPr="00C74298">
              <w:rPr>
                <w:rFonts w:ascii="Times New Roman" w:hAnsi="Times New Roman" w:cs="Times New Roman"/>
                <w:lang w:val="es-ES_tradnl"/>
              </w:rPr>
              <w:t xml:space="preserve">Recomendamos adaptar el concepto de Cloud Computing, que se ha quedado obsoleto. Hoy día la adopción de la Nube significa el acceso y suministro de todo tipo de tecnologías, bajo demanda y con escalabilidad y capacidad virtualmente infinita. </w:t>
            </w:r>
          </w:p>
          <w:p w14:paraId="6C2E759C" w14:textId="301C4248" w:rsidR="009A151B" w:rsidRPr="005443FD" w:rsidRDefault="004B00AE" w:rsidP="00DA1FD4">
            <w:pPr>
              <w:pStyle w:val="ListParagraph"/>
              <w:keepNext/>
              <w:numPr>
                <w:ilvl w:val="0"/>
                <w:numId w:val="7"/>
              </w:numPr>
              <w:spacing w:after="120"/>
              <w:jc w:val="both"/>
              <w:rPr>
                <w:rFonts w:ascii="Times New Roman" w:hAnsi="Times New Roman" w:cs="Times New Roman"/>
                <w:lang w:val="es-ES_tradnl"/>
              </w:rPr>
            </w:pPr>
            <w:r w:rsidRPr="005443FD">
              <w:rPr>
                <w:rFonts w:ascii="Times New Roman" w:hAnsi="Times New Roman" w:cs="Times New Roman"/>
                <w:lang w:val="es-ES_tradnl"/>
              </w:rPr>
              <w:t xml:space="preserve">Garantizar la seguridad y soberanía de la información y los datos críticos por parte del sector público. Definir estrategia de todo el sector </w:t>
            </w:r>
            <w:r w:rsidRPr="005443FD">
              <w:rPr>
                <w:rFonts w:ascii="Times New Roman" w:hAnsi="Times New Roman" w:cs="Times New Roman"/>
                <w:lang w:val="es-ES_tradnl"/>
              </w:rPr>
              <w:lastRenderedPageBreak/>
              <w:t>público</w:t>
            </w:r>
            <w:r w:rsidR="004B6051" w:rsidRPr="005443FD">
              <w:rPr>
                <w:rFonts w:ascii="Times New Roman" w:hAnsi="Times New Roman" w:cs="Times New Roman"/>
                <w:lang w:val="es-ES_tradnl"/>
              </w:rPr>
              <w:t xml:space="preserve"> para</w:t>
            </w:r>
            <w:r w:rsidRPr="005443FD">
              <w:rPr>
                <w:rFonts w:ascii="Times New Roman" w:hAnsi="Times New Roman" w:cs="Times New Roman"/>
                <w:lang w:val="es-ES_tradnl"/>
              </w:rPr>
              <w:t xml:space="preserve"> la adopción de la nube estableciendo una serie de </w:t>
            </w:r>
            <w:r w:rsidRPr="005443FD">
              <w:rPr>
                <w:rFonts w:ascii="Times New Roman" w:hAnsi="Times New Roman" w:cs="Times New Roman"/>
                <w:b/>
                <w:lang w:val="es-ES_tradnl"/>
              </w:rPr>
              <w:t>Principios Rectores, como, por ejemplo:</w:t>
            </w:r>
          </w:p>
          <w:p w14:paraId="4D62C686" w14:textId="77777777" w:rsidR="009A151B" w:rsidRDefault="004B6051" w:rsidP="009A151B">
            <w:pPr>
              <w:pStyle w:val="ListParagraph"/>
              <w:keepNext/>
              <w:numPr>
                <w:ilvl w:val="0"/>
                <w:numId w:val="9"/>
              </w:numPr>
              <w:spacing w:after="120"/>
              <w:jc w:val="both"/>
              <w:rPr>
                <w:rFonts w:ascii="Times New Roman" w:hAnsi="Times New Roman" w:cs="Times New Roman"/>
                <w:lang w:val="es-ES_tradnl"/>
              </w:rPr>
            </w:pPr>
            <w:r w:rsidRPr="009A151B">
              <w:rPr>
                <w:rFonts w:ascii="Times New Roman" w:hAnsi="Times New Roman" w:cs="Times New Roman"/>
                <w:lang w:val="es-ES_tradnl"/>
              </w:rPr>
              <w:t>La seguridad y soberanía de la información y los datos son requisitos críticos, por lo que se deberán establecer las condiciones necesarias que los garanticen de cara a la adopción</w:t>
            </w:r>
            <w:r w:rsidR="009A151B" w:rsidRPr="009A151B">
              <w:rPr>
                <w:rFonts w:ascii="Times New Roman" w:hAnsi="Times New Roman" w:cs="Times New Roman"/>
                <w:lang w:val="es-ES_tradnl"/>
              </w:rPr>
              <w:t xml:space="preserve"> y tipo de servicios en la nube. Respecto a la Seguridad de la Nube, la seguridad, privacidad y protección de datos personales, sugerimos incorporar al proyecto de Ley las regulaciones nacionales y europeas. </w:t>
            </w:r>
          </w:p>
          <w:p w14:paraId="6166EF66" w14:textId="77777777" w:rsidR="009A151B" w:rsidRDefault="009A151B" w:rsidP="009A151B">
            <w:pPr>
              <w:pStyle w:val="ListParagraph"/>
              <w:keepNext/>
              <w:spacing w:after="120"/>
              <w:ind w:left="1080"/>
              <w:jc w:val="both"/>
              <w:rPr>
                <w:rFonts w:ascii="Times New Roman" w:hAnsi="Times New Roman" w:cs="Times New Roman"/>
                <w:lang w:val="es-ES_tradnl"/>
              </w:rPr>
            </w:pPr>
            <w:r>
              <w:rPr>
                <w:rFonts w:ascii="Times New Roman" w:hAnsi="Times New Roman" w:cs="Times New Roman"/>
                <w:lang w:val="es-ES_tradnl"/>
              </w:rPr>
              <w:t>-</w:t>
            </w:r>
            <w:r w:rsidRPr="009A151B">
              <w:rPr>
                <w:rFonts w:ascii="Times New Roman" w:hAnsi="Times New Roman" w:cs="Times New Roman"/>
                <w:lang w:val="es-ES_tradnl"/>
              </w:rPr>
              <w:t>El RD 3/2010 regula el</w:t>
            </w:r>
            <w:r w:rsidRPr="009A151B">
              <w:rPr>
                <w:rFonts w:ascii="Times New Roman" w:hAnsi="Times New Roman" w:cs="Times New Roman"/>
                <w:b/>
                <w:bCs/>
                <w:lang w:val="es-ES_tradnl"/>
              </w:rPr>
              <w:t xml:space="preserve"> </w:t>
            </w:r>
            <w:r w:rsidRPr="009A151B">
              <w:rPr>
                <w:rFonts w:ascii="Times New Roman" w:hAnsi="Times New Roman" w:cs="Times New Roman"/>
                <w:lang w:val="es-ES_tradnl"/>
              </w:rPr>
              <w:t xml:space="preserve">Esquema Nacional de Seguridad, dando cumplimiento a nuestra popular Ley 11/2007, y aplica a todas las administraciones públicas por el mero hecho de utilizar medios electrónicos para la prestación de servicios a los ciudadanos. Más recientemente la Ley 40/2015 y el artículo 156, recoge que el Esquema Nacional de Seguridad (ENS) que “tiene por objeto establecer la política de seguridad en la utilización de medios electrónicos en el ámbito de la presente Ley, y está constituido por los principios básicos y requisitos mínimos que garanticen adecuadamente la seguridad de la información tratada”. El nivel de certificación exigido es acorde al organismo, los datos y los sistemas de información objeto del contrato. </w:t>
            </w:r>
          </w:p>
          <w:p w14:paraId="6DF11EBF" w14:textId="47278665" w:rsidR="009A151B" w:rsidRPr="009A151B" w:rsidRDefault="009A151B" w:rsidP="005443FD">
            <w:pPr>
              <w:pStyle w:val="ListParagraph"/>
              <w:keepNext/>
              <w:spacing w:after="120"/>
              <w:ind w:left="1080"/>
              <w:jc w:val="both"/>
              <w:rPr>
                <w:rFonts w:ascii="Times New Roman" w:hAnsi="Times New Roman" w:cs="Times New Roman"/>
                <w:lang w:val="es-ES_tradnl"/>
              </w:rPr>
            </w:pPr>
            <w:r w:rsidRPr="009A151B">
              <w:rPr>
                <w:rFonts w:ascii="Times New Roman" w:hAnsi="Times New Roman" w:cs="Times New Roman"/>
                <w:lang w:val="es-ES_tradnl"/>
              </w:rPr>
              <w:t xml:space="preserve">- </w:t>
            </w:r>
            <w:r w:rsidRPr="009A151B">
              <w:rPr>
                <w:rFonts w:ascii="Times New Roman" w:hAnsi="Times New Roman" w:cs="Times New Roman"/>
                <w:color w:val="222222"/>
                <w:shd w:val="clear" w:color="auto" w:fill="FFFFFF"/>
                <w:lang w:val="es-ES_tradnl"/>
              </w:rPr>
              <w:t xml:space="preserve">European Cybersecurity Certification Scheme for Cloud Services: </w:t>
            </w:r>
            <w:r w:rsidRPr="009A151B">
              <w:rPr>
                <w:rFonts w:ascii="Times New Roman" w:hAnsi="Times New Roman" w:cs="Times New Roman"/>
                <w:lang w:val="es-ES_tradnl"/>
              </w:rPr>
              <w:t>Existe una publicación en versión preliminar del esquema candidato EUCS (European Cybersecurity Certification Scheme for Cloud Services), que analiza la certificación de la ciberseguridad de los servicios en la nube. De acuerdo con el artículo 48.2 de la Ley de Ciberseguridad1 (EUCSA), ENISA ha creado un Grupo de Trabajo Ad Hoc (AHWG) para trabajar en la preparación del esquema candidato sobre servicios en la nube, como parte del Marco Europeo de Certificación de Ciberseguridad. Esta es una versión preliminar que se utilizará como base para una revisión externa. El objetivo de la revisión es validar los principios y la organización general del esquema propuesto, y recopilar comentarios sobre la redacción propuesta de las secciones y anexos.</w:t>
            </w:r>
          </w:p>
          <w:p w14:paraId="5635654B" w14:textId="77777777" w:rsidR="004B6051" w:rsidRPr="009A151B" w:rsidRDefault="004B6051" w:rsidP="009A151B">
            <w:pPr>
              <w:pStyle w:val="ListParagraph"/>
              <w:numPr>
                <w:ilvl w:val="0"/>
                <w:numId w:val="9"/>
              </w:numPr>
              <w:jc w:val="both"/>
              <w:rPr>
                <w:rFonts w:ascii="Times New Roman" w:hAnsi="Times New Roman" w:cs="Times New Roman"/>
                <w:lang w:val="es-ES_tradnl"/>
              </w:rPr>
            </w:pPr>
            <w:r w:rsidRPr="009A151B">
              <w:rPr>
                <w:rFonts w:ascii="Times New Roman" w:hAnsi="Times New Roman" w:cs="Times New Roman"/>
                <w:lang w:val="es-ES_tradnl"/>
              </w:rPr>
              <w:t xml:space="preserve">Las administraciones públicas deben desarrollar soluciones utilizando prioritariamente los servicios de nube pública, según un acuerdo marco centralizado de compra pública. </w:t>
            </w:r>
          </w:p>
          <w:p w14:paraId="597BDB44" w14:textId="77777777" w:rsidR="004B6051" w:rsidRPr="00C74298" w:rsidRDefault="004B6051" w:rsidP="009A151B">
            <w:pPr>
              <w:pStyle w:val="ListParagraph"/>
              <w:numPr>
                <w:ilvl w:val="0"/>
                <w:numId w:val="9"/>
              </w:numPr>
              <w:contextualSpacing w:val="0"/>
              <w:jc w:val="both"/>
              <w:rPr>
                <w:rFonts w:ascii="Times New Roman" w:hAnsi="Times New Roman" w:cs="Times New Roman"/>
                <w:lang w:val="es-ES_tradnl"/>
              </w:rPr>
            </w:pPr>
            <w:r w:rsidRPr="00C74298">
              <w:rPr>
                <w:rFonts w:ascii="Times New Roman" w:hAnsi="Times New Roman" w:cs="Times New Roman"/>
                <w:lang w:val="es-ES_tradnl"/>
              </w:rPr>
              <w:t>Deben utilizarse preferentemente soluciones de mercado y los servicios en la nube de los proveedores, evitando en la medida de lo posible los desarrollos específicos que conlleven un coste mayor para las administraciones.</w:t>
            </w:r>
          </w:p>
          <w:p w14:paraId="7F97A48E" w14:textId="77777777" w:rsidR="004B6051" w:rsidRPr="00C74298" w:rsidRDefault="004B6051" w:rsidP="009A151B">
            <w:pPr>
              <w:pStyle w:val="ListParagraph"/>
              <w:numPr>
                <w:ilvl w:val="0"/>
                <w:numId w:val="9"/>
              </w:numPr>
              <w:contextualSpacing w:val="0"/>
              <w:jc w:val="both"/>
              <w:rPr>
                <w:rFonts w:ascii="Times New Roman" w:hAnsi="Times New Roman" w:cs="Times New Roman"/>
                <w:lang w:val="es-ES_tradnl"/>
              </w:rPr>
            </w:pPr>
            <w:r w:rsidRPr="00C74298">
              <w:rPr>
                <w:rFonts w:ascii="Times New Roman" w:hAnsi="Times New Roman" w:cs="Times New Roman"/>
                <w:lang w:val="es-ES_tradnl"/>
              </w:rPr>
              <w:t>El consumo y la calidad de los servicios en la nube deben poder monitorearse en detalle.</w:t>
            </w:r>
          </w:p>
          <w:p w14:paraId="7790C827" w14:textId="447D0471" w:rsidR="004B6051" w:rsidRDefault="004B6051" w:rsidP="009A151B">
            <w:pPr>
              <w:pStyle w:val="ListParagraph"/>
              <w:numPr>
                <w:ilvl w:val="0"/>
                <w:numId w:val="9"/>
              </w:numPr>
              <w:contextualSpacing w:val="0"/>
              <w:jc w:val="both"/>
              <w:rPr>
                <w:rFonts w:ascii="Times New Roman" w:hAnsi="Times New Roman" w:cs="Times New Roman"/>
                <w:lang w:val="es-ES_tradnl"/>
              </w:rPr>
            </w:pPr>
            <w:r w:rsidRPr="00C74298">
              <w:rPr>
                <w:rFonts w:ascii="Times New Roman" w:hAnsi="Times New Roman" w:cs="Times New Roman"/>
                <w:lang w:val="es-ES_tradnl"/>
              </w:rPr>
              <w:t>Debe definirse de antemano una estrategia de salida operativa para las tecnologías en la nube.</w:t>
            </w:r>
            <w:r w:rsidR="00936172" w:rsidRPr="00936172">
              <w:rPr>
                <w:rFonts w:ascii="Times New Roman" w:hAnsi="Times New Roman" w:cs="Times New Roman"/>
                <w:lang w:val="es-ES_tradnl"/>
              </w:rPr>
              <w:t xml:space="preserve"> </w:t>
            </w:r>
            <w:r w:rsidR="00936172">
              <w:rPr>
                <w:rFonts w:ascii="Times New Roman" w:hAnsi="Times New Roman" w:cs="Times New Roman"/>
                <w:lang w:val="es-ES_tradnl"/>
              </w:rPr>
              <w:t>E</w:t>
            </w:r>
            <w:r w:rsidR="00936172" w:rsidRPr="00936172">
              <w:rPr>
                <w:rFonts w:ascii="Times New Roman" w:hAnsi="Times New Roman" w:cs="Times New Roman"/>
                <w:lang w:val="es-ES_tradnl"/>
              </w:rPr>
              <w:t xml:space="preserve">sta nueva norma podría ayudar </w:t>
            </w:r>
            <w:r w:rsidR="00936172">
              <w:rPr>
                <w:rFonts w:ascii="Times New Roman" w:hAnsi="Times New Roman" w:cs="Times New Roman"/>
                <w:lang w:val="es-ES_tradnl"/>
              </w:rPr>
              <w:t>establecer</w:t>
            </w:r>
            <w:r w:rsidR="00936172" w:rsidRPr="00936172">
              <w:rPr>
                <w:rFonts w:ascii="Times New Roman" w:hAnsi="Times New Roman" w:cs="Times New Roman"/>
                <w:lang w:val="es-ES_tradnl"/>
              </w:rPr>
              <w:t xml:space="preserve"> una competencia </w:t>
            </w:r>
            <w:r w:rsidR="00936172">
              <w:rPr>
                <w:rFonts w:ascii="Times New Roman" w:hAnsi="Times New Roman" w:cs="Times New Roman"/>
                <w:lang w:val="es-ES_tradnl"/>
              </w:rPr>
              <w:t xml:space="preserve">transparente y </w:t>
            </w:r>
            <w:r w:rsidR="00936172" w:rsidRPr="00936172">
              <w:rPr>
                <w:rFonts w:ascii="Times New Roman" w:hAnsi="Times New Roman" w:cs="Times New Roman"/>
                <w:lang w:val="es-ES_tradnl"/>
              </w:rPr>
              <w:t>efectiva entre proveedores de cloud</w:t>
            </w:r>
            <w:r w:rsidR="00936172">
              <w:rPr>
                <w:rFonts w:ascii="Times New Roman" w:hAnsi="Times New Roman" w:cs="Times New Roman"/>
                <w:lang w:val="es-ES_tradnl"/>
              </w:rPr>
              <w:t>, y de beneficio para ciudadanos y empresas.</w:t>
            </w:r>
          </w:p>
          <w:p w14:paraId="085B8804" w14:textId="77777777" w:rsidR="004B00AE" w:rsidRPr="00C74298" w:rsidRDefault="004B00AE" w:rsidP="004B00AE">
            <w:pPr>
              <w:pStyle w:val="ListParagraph"/>
              <w:ind w:left="360"/>
              <w:contextualSpacing w:val="0"/>
              <w:jc w:val="both"/>
              <w:rPr>
                <w:rFonts w:ascii="Times New Roman" w:hAnsi="Times New Roman" w:cs="Times New Roman"/>
                <w:lang w:val="es-ES_tradnl"/>
              </w:rPr>
            </w:pPr>
          </w:p>
          <w:p w14:paraId="3A7DC111" w14:textId="77777777" w:rsidR="004B6051" w:rsidRPr="00C74298" w:rsidRDefault="004B6051" w:rsidP="004B6051">
            <w:pPr>
              <w:jc w:val="both"/>
              <w:rPr>
                <w:rFonts w:ascii="Times New Roman" w:hAnsi="Times New Roman" w:cs="Times New Roman"/>
                <w:lang w:val="es-ES_tradnl"/>
              </w:rPr>
            </w:pPr>
            <w:r w:rsidRPr="00C74298">
              <w:rPr>
                <w:rFonts w:ascii="Times New Roman" w:hAnsi="Times New Roman" w:cs="Times New Roman"/>
                <w:lang w:val="es-ES_tradnl"/>
              </w:rPr>
              <w:t xml:space="preserve">Por otra parte, la adopción de la nube por parte de la Administración Pública presenta algunos </w:t>
            </w:r>
            <w:r w:rsidRPr="00C74298">
              <w:rPr>
                <w:rFonts w:ascii="Times New Roman" w:hAnsi="Times New Roman" w:cs="Times New Roman"/>
                <w:b/>
                <w:lang w:val="es-ES_tradnl"/>
              </w:rPr>
              <w:t>DESAFIOS</w:t>
            </w:r>
            <w:r w:rsidRPr="00C74298">
              <w:rPr>
                <w:rFonts w:ascii="Times New Roman" w:hAnsi="Times New Roman" w:cs="Times New Roman"/>
                <w:lang w:val="es-ES_tradnl"/>
              </w:rPr>
              <w:t xml:space="preserve"> que es importante resolver y / o aclarar. En este </w:t>
            </w:r>
            <w:r w:rsidRPr="00C74298">
              <w:rPr>
                <w:rFonts w:ascii="Times New Roman" w:hAnsi="Times New Roman" w:cs="Times New Roman"/>
                <w:lang w:val="es-ES_tradnl"/>
              </w:rPr>
              <w:lastRenderedPageBreak/>
              <w:t>sentido, se identifica un conjunto de recomendaciones para mantener un crecimiento sostenible en el uso de la nube en la Administración Pública:</w:t>
            </w:r>
          </w:p>
          <w:p w14:paraId="05648B30" w14:textId="77777777" w:rsidR="004B6051" w:rsidRPr="00C74298"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b/>
                <w:lang w:val="es-ES_tradnl"/>
              </w:rPr>
              <w:t>Definición de un modelo de gobernanza</w:t>
            </w:r>
            <w:r w:rsidRPr="00C74298">
              <w:rPr>
                <w:rFonts w:ascii="Times New Roman" w:hAnsi="Times New Roman" w:cs="Times New Roman"/>
                <w:lang w:val="es-ES_tradnl"/>
              </w:rPr>
              <w:t xml:space="preserve">, capaz de asegurar el esquema de objetivos que respondan a las necesidades de las distintas organizaciones y coordinar su implementación. </w:t>
            </w:r>
          </w:p>
          <w:p w14:paraId="7D3C5406" w14:textId="77777777" w:rsidR="004B6051" w:rsidRPr="00C74298"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b/>
                <w:lang w:val="es-ES_tradnl"/>
              </w:rPr>
              <w:t>Definición de un marco de adopción</w:t>
            </w:r>
            <w:r w:rsidRPr="00C74298">
              <w:rPr>
                <w:rFonts w:ascii="Times New Roman" w:hAnsi="Times New Roman" w:cs="Times New Roman"/>
                <w:lang w:val="es-ES_tradnl"/>
              </w:rPr>
              <w:t>, que respalde y apoye el proceso de decisión a la hora de implementar o migrar un sistema o infraestructura a la nube.</w:t>
            </w:r>
          </w:p>
          <w:p w14:paraId="0E70751A" w14:textId="77777777" w:rsidR="004B6051" w:rsidRPr="00C74298"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lang w:val="es-ES_tradnl"/>
              </w:rPr>
              <w:t xml:space="preserve">Definición de un </w:t>
            </w:r>
            <w:r w:rsidRPr="00C74298">
              <w:rPr>
                <w:rFonts w:ascii="Times New Roman" w:hAnsi="Times New Roman" w:cs="Times New Roman"/>
                <w:b/>
                <w:lang w:val="es-ES_tradnl"/>
              </w:rPr>
              <w:t>plan de capacitación de los empleados públicos</w:t>
            </w:r>
            <w:r w:rsidRPr="00C74298">
              <w:rPr>
                <w:rFonts w:ascii="Times New Roman" w:hAnsi="Times New Roman" w:cs="Times New Roman"/>
                <w:lang w:val="es-ES_tradnl"/>
              </w:rPr>
              <w:t xml:space="preserve">, que garantice la existencia de recursos humanos en la administración debidamente formados y capacitados para abordar los nuevos desafíos y el nuevo contexto de trabajo, tanto para el diseño y operación, como para la contratación servicios en la nube. </w:t>
            </w:r>
          </w:p>
          <w:p w14:paraId="0B4910EF" w14:textId="77777777" w:rsidR="004B6051" w:rsidRPr="00C74298"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b/>
                <w:lang w:val="es-ES_tradnl"/>
              </w:rPr>
              <w:t>Adecuación de los procesos de contratación y contabilidad pública</w:t>
            </w:r>
            <w:r w:rsidRPr="00C74298">
              <w:rPr>
                <w:rFonts w:ascii="Times New Roman" w:hAnsi="Times New Roman" w:cs="Times New Roman"/>
                <w:lang w:val="es-ES_tradnl"/>
              </w:rPr>
              <w:t xml:space="preserve">, encajando la compra de tecnologías en cloud en la legislación de compra y contabilidad pública. </w:t>
            </w:r>
          </w:p>
          <w:p w14:paraId="0D1B53EE" w14:textId="77777777" w:rsidR="004B6051" w:rsidRPr="00C74298"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b/>
                <w:lang w:val="es-ES_tradnl"/>
              </w:rPr>
              <w:t>Disponibilidad de documentos de licitación</w:t>
            </w:r>
            <w:r w:rsidRPr="00C74298">
              <w:rPr>
                <w:rFonts w:ascii="Times New Roman" w:hAnsi="Times New Roman" w:cs="Times New Roman"/>
                <w:lang w:val="es-ES_tradnl"/>
              </w:rPr>
              <w:t xml:space="preserve"> que sirvan de referencia para las entidades públicas para contratar servicios en la nube.</w:t>
            </w:r>
          </w:p>
          <w:p w14:paraId="6C6F804A" w14:textId="77777777" w:rsidR="004B6051" w:rsidRPr="00C74298" w:rsidRDefault="004B6051" w:rsidP="005F3A44">
            <w:pPr>
              <w:pStyle w:val="ListParagraph"/>
              <w:numPr>
                <w:ilvl w:val="0"/>
                <w:numId w:val="2"/>
              </w:numPr>
              <w:contextualSpacing w:val="0"/>
              <w:jc w:val="both"/>
              <w:rPr>
                <w:rFonts w:ascii="Times New Roman" w:hAnsi="Times New Roman" w:cs="Times New Roman"/>
                <w:b/>
                <w:lang w:val="es-ES_tradnl"/>
              </w:rPr>
            </w:pPr>
            <w:r w:rsidRPr="00C74298">
              <w:rPr>
                <w:rFonts w:ascii="Times New Roman" w:hAnsi="Times New Roman" w:cs="Times New Roman"/>
                <w:b/>
                <w:lang w:val="es-ES_tradnl"/>
              </w:rPr>
              <w:t xml:space="preserve">Disponibilidad de un acuerdo marco para la provisión de tecnologías en la nube. </w:t>
            </w:r>
          </w:p>
          <w:p w14:paraId="0C9984E2" w14:textId="77777777" w:rsidR="004B6051" w:rsidRDefault="004B6051" w:rsidP="005F3A44">
            <w:pPr>
              <w:pStyle w:val="ListParagraph"/>
              <w:numPr>
                <w:ilvl w:val="0"/>
                <w:numId w:val="2"/>
              </w:numPr>
              <w:contextualSpacing w:val="0"/>
              <w:jc w:val="both"/>
              <w:rPr>
                <w:rFonts w:ascii="Times New Roman" w:hAnsi="Times New Roman" w:cs="Times New Roman"/>
                <w:lang w:val="es-ES_tradnl"/>
              </w:rPr>
            </w:pPr>
            <w:r w:rsidRPr="00C74298">
              <w:rPr>
                <w:rFonts w:ascii="Times New Roman" w:hAnsi="Times New Roman" w:cs="Times New Roman"/>
                <w:lang w:val="es-ES_tradnl"/>
              </w:rPr>
              <w:t xml:space="preserve">Implementación de un modelo de </w:t>
            </w:r>
            <w:r w:rsidRPr="00C74298">
              <w:rPr>
                <w:rFonts w:ascii="Times New Roman" w:hAnsi="Times New Roman" w:cs="Times New Roman"/>
                <w:b/>
                <w:lang w:val="es-ES_tradnl"/>
              </w:rPr>
              <w:t xml:space="preserve">intercambio de recursos y conocimientos, </w:t>
            </w:r>
            <w:r w:rsidRPr="00C74298">
              <w:rPr>
                <w:rFonts w:ascii="Times New Roman" w:hAnsi="Times New Roman" w:cs="Times New Roman"/>
                <w:lang w:val="es-ES_tradnl"/>
              </w:rPr>
              <w:t>reduciendo el desconocimiento y en consecuencia el miedo a la adopción de tecnología en la nube.</w:t>
            </w:r>
          </w:p>
          <w:p w14:paraId="198AE7B8" w14:textId="77777777" w:rsidR="00D30E69" w:rsidRDefault="00D30E69" w:rsidP="005F3A44">
            <w:pPr>
              <w:jc w:val="both"/>
              <w:rPr>
                <w:rFonts w:ascii="Times New Roman" w:hAnsi="Times New Roman" w:cs="Times New Roman"/>
                <w:lang w:val="es-ES_tradnl"/>
              </w:rPr>
            </w:pPr>
          </w:p>
          <w:p w14:paraId="00E83DE9" w14:textId="6520F235" w:rsidR="00D30E69" w:rsidRDefault="00CB4AE7" w:rsidP="005F3A44">
            <w:pPr>
              <w:jc w:val="both"/>
              <w:rPr>
                <w:rFonts w:ascii="Times New Roman" w:hAnsi="Times New Roman" w:cs="Times New Roman"/>
                <w:b/>
                <w:lang w:val="es-ES_tradnl"/>
              </w:rPr>
            </w:pPr>
            <w:r>
              <w:rPr>
                <w:rFonts w:ascii="Times New Roman" w:hAnsi="Times New Roman" w:cs="Times New Roman"/>
                <w:b/>
                <w:lang w:val="es-ES_tradnl"/>
              </w:rPr>
              <w:t xml:space="preserve">OPORTUNIDAD: </w:t>
            </w:r>
            <w:r w:rsidR="00D30E69" w:rsidRPr="00CB4AE7">
              <w:rPr>
                <w:rFonts w:ascii="Times New Roman" w:hAnsi="Times New Roman" w:cs="Times New Roman"/>
                <w:b/>
                <w:lang w:val="es-ES_tradnl"/>
              </w:rPr>
              <w:t>Capacitación Digital en la Nube: Un ecosistema de empresas dig</w:t>
            </w:r>
            <w:r w:rsidRPr="00CB4AE7">
              <w:rPr>
                <w:rFonts w:ascii="Times New Roman" w:hAnsi="Times New Roman" w:cs="Times New Roman"/>
                <w:b/>
                <w:lang w:val="es-ES_tradnl"/>
              </w:rPr>
              <w:t xml:space="preserve">itales para la Región de Aragón: </w:t>
            </w:r>
          </w:p>
          <w:p w14:paraId="3BF8C1C2" w14:textId="77777777" w:rsidR="00CB4AE7" w:rsidRPr="00CB4AE7" w:rsidRDefault="00CB4AE7" w:rsidP="005F3A44">
            <w:pPr>
              <w:jc w:val="both"/>
              <w:rPr>
                <w:rFonts w:ascii="Times New Roman" w:hAnsi="Times New Roman" w:cs="Times New Roman"/>
                <w:b/>
                <w:lang w:val="es-ES_tradnl"/>
              </w:rPr>
            </w:pPr>
          </w:p>
          <w:p w14:paraId="5DB8BFD5" w14:textId="77777777" w:rsidR="00CB4AE7" w:rsidRDefault="00CB4AE7" w:rsidP="00CB4AE7">
            <w:pPr>
              <w:jc w:val="both"/>
              <w:rPr>
                <w:rFonts w:ascii="Times New Roman" w:hAnsi="Times New Roman" w:cs="Times New Roman"/>
                <w:lang w:val="es-ES_tradnl"/>
              </w:rPr>
            </w:pPr>
            <w:r>
              <w:rPr>
                <w:rFonts w:ascii="Times New Roman" w:hAnsi="Times New Roman" w:cs="Times New Roman"/>
                <w:lang w:val="es-ES_tradnl"/>
              </w:rPr>
              <w:t xml:space="preserve">Una Ley de impulso de tecnologías en la Nube, por su carácter pionero y único, tendría un efecto llamada al sector empresarial digital europeo para efectuar inversiones y contribuir a la creación de un ecosistema empresarial digital con sede en Aragón, aprovechando sus bondades sociales, naturaleza, etc. La Pandemia ha cambiado los modelos de trabajo y la deslocalización de trabajadores de los grandes nucleos urbanos europeos, regiones como Aragón, con una clara apuesta por tecnologías digitales innovadoras de próxima generación, la IA, IoT, Big Data, Blockchain, Mobiles apps, etc </w:t>
            </w:r>
          </w:p>
          <w:p w14:paraId="13A43DCD" w14:textId="77777777" w:rsidR="00CB4AE7" w:rsidRDefault="00CB4AE7" w:rsidP="00CB4AE7">
            <w:pPr>
              <w:jc w:val="both"/>
              <w:rPr>
                <w:rFonts w:ascii="Times New Roman" w:hAnsi="Times New Roman" w:cs="Times New Roman"/>
                <w:lang w:val="es-ES_tradnl"/>
              </w:rPr>
            </w:pPr>
          </w:p>
          <w:p w14:paraId="740422D2" w14:textId="12C0FC51" w:rsidR="00CB4AE7" w:rsidRPr="005F3A44" w:rsidRDefault="00CB4AE7" w:rsidP="005F3A44">
            <w:pPr>
              <w:jc w:val="both"/>
              <w:rPr>
                <w:rFonts w:ascii="Times New Roman" w:hAnsi="Times New Roman" w:cs="Times New Roman"/>
                <w:lang w:val="es-ES_tradnl"/>
              </w:rPr>
            </w:pPr>
            <w:r>
              <w:rPr>
                <w:rFonts w:ascii="Times New Roman" w:hAnsi="Times New Roman" w:cs="Times New Roman"/>
                <w:lang w:val="es-ES_tradnl"/>
              </w:rPr>
              <w:t>En este sentido véase el ejemplo de G-Cloud en UK, que a lo largo de los años ha creado un Marketplace de empresas con distintas competencias y servicios entorno a las tecnologías en la Nube, con impacto positivo en administraciones públicas, empresarial y en ciudadanos. Además de la reducción de la contaminación de cientos de centros de datos costosos y redundantes.</w:t>
            </w:r>
          </w:p>
          <w:p w14:paraId="689BD2BB" w14:textId="77777777" w:rsidR="00F61253" w:rsidRPr="005F3A44" w:rsidRDefault="00F61253" w:rsidP="00F61253">
            <w:pPr>
              <w:jc w:val="both"/>
              <w:rPr>
                <w:rFonts w:ascii="Times New Roman" w:hAnsi="Times New Roman" w:cs="Times New Roman"/>
                <w:lang w:val="es-ES_tradnl"/>
              </w:rPr>
            </w:pPr>
          </w:p>
        </w:tc>
      </w:tr>
      <w:tr w:rsidR="00F61253" w:rsidRPr="00936172" w14:paraId="6B3B55FC" w14:textId="77777777" w:rsidTr="004B6051">
        <w:tc>
          <w:tcPr>
            <w:tcW w:w="2245" w:type="dxa"/>
          </w:tcPr>
          <w:p w14:paraId="69E8EFBA" w14:textId="77777777" w:rsidR="00F61253" w:rsidRPr="00C74298" w:rsidRDefault="00F61253" w:rsidP="00F61253">
            <w:pPr>
              <w:jc w:val="both"/>
              <w:rPr>
                <w:rFonts w:ascii="Times New Roman" w:hAnsi="Times New Roman" w:cs="Times New Roman"/>
                <w:lang w:val="es-ES_tradnl"/>
              </w:rPr>
            </w:pPr>
            <w:r w:rsidRPr="00C74298">
              <w:rPr>
                <w:rFonts w:ascii="Times New Roman" w:hAnsi="Times New Roman" w:cs="Times New Roman"/>
                <w:lang w:val="es-ES_tradnl"/>
              </w:rPr>
              <w:lastRenderedPageBreak/>
              <w:t>Posibles soluciones alternativas, regulatorias y no regulatorias</w:t>
            </w:r>
          </w:p>
        </w:tc>
        <w:tc>
          <w:tcPr>
            <w:tcW w:w="7105" w:type="dxa"/>
          </w:tcPr>
          <w:p w14:paraId="7B770778" w14:textId="77777777" w:rsidR="00FC7334" w:rsidRDefault="00FC7334" w:rsidP="00A42404">
            <w:pPr>
              <w:jc w:val="both"/>
              <w:rPr>
                <w:rFonts w:ascii="Times New Roman" w:hAnsi="Times New Roman" w:cs="Times New Roman"/>
                <w:lang w:val="es-ES_tradnl"/>
              </w:rPr>
            </w:pPr>
            <w:r>
              <w:rPr>
                <w:rFonts w:ascii="Times New Roman" w:hAnsi="Times New Roman" w:cs="Times New Roman"/>
                <w:lang w:val="es-ES_tradnl"/>
              </w:rPr>
              <w:t>Colocar a nivel internacional a Aragón como un referente en economía digital y de tecnologías en la nube. Para ello r</w:t>
            </w:r>
            <w:r w:rsidR="00A42404" w:rsidRPr="00C74298">
              <w:rPr>
                <w:rFonts w:ascii="Times New Roman" w:hAnsi="Times New Roman" w:cs="Times New Roman"/>
                <w:lang w:val="es-ES_tradnl"/>
              </w:rPr>
              <w:t xml:space="preserve">ecomendamos </w:t>
            </w:r>
            <w:r w:rsidR="009A151B" w:rsidRPr="00FC7334">
              <w:rPr>
                <w:rFonts w:ascii="Times New Roman" w:hAnsi="Times New Roman" w:cs="Times New Roman"/>
                <w:lang w:val="es-ES_tradnl"/>
              </w:rPr>
              <w:t>actualizar el</w:t>
            </w:r>
            <w:r w:rsidR="00A42404" w:rsidRPr="00FC7334">
              <w:rPr>
                <w:rFonts w:ascii="Times New Roman" w:hAnsi="Times New Roman" w:cs="Times New Roman"/>
                <w:lang w:val="es-ES_tradnl"/>
              </w:rPr>
              <w:t xml:space="preserve"> concepto de </w:t>
            </w:r>
            <w:r w:rsidR="009A151B" w:rsidRPr="00FC7334">
              <w:rPr>
                <w:rFonts w:ascii="Times New Roman" w:hAnsi="Times New Roman" w:cs="Times New Roman"/>
                <w:lang w:val="es-ES_tradnl"/>
              </w:rPr>
              <w:t>“</w:t>
            </w:r>
            <w:r w:rsidR="00A42404" w:rsidRPr="00FC7334">
              <w:rPr>
                <w:rFonts w:ascii="Times New Roman" w:hAnsi="Times New Roman" w:cs="Times New Roman"/>
                <w:lang w:val="es-ES_tradnl"/>
              </w:rPr>
              <w:t>Cloud Computing</w:t>
            </w:r>
            <w:r w:rsidR="009A151B" w:rsidRPr="00FC7334">
              <w:rPr>
                <w:rFonts w:ascii="Times New Roman" w:hAnsi="Times New Roman" w:cs="Times New Roman"/>
                <w:lang w:val="es-ES_tradnl"/>
              </w:rPr>
              <w:t>”</w:t>
            </w:r>
            <w:r>
              <w:rPr>
                <w:rFonts w:ascii="Times New Roman" w:hAnsi="Times New Roman" w:cs="Times New Roman"/>
                <w:lang w:val="es-ES_tradnl"/>
              </w:rPr>
              <w:t xml:space="preserve"> clásico que se ha quedado obsoleto.</w:t>
            </w:r>
          </w:p>
          <w:p w14:paraId="2066823A" w14:textId="77777777" w:rsidR="00FC7334" w:rsidRDefault="00FC7334" w:rsidP="00A42404">
            <w:pPr>
              <w:jc w:val="both"/>
              <w:rPr>
                <w:rFonts w:ascii="Times New Roman" w:hAnsi="Times New Roman" w:cs="Times New Roman"/>
                <w:lang w:val="es-ES_tradnl"/>
              </w:rPr>
            </w:pPr>
          </w:p>
          <w:p w14:paraId="179EB9D3" w14:textId="77777777" w:rsidR="00F61253" w:rsidRPr="00C74298" w:rsidRDefault="009A151B" w:rsidP="00A42404">
            <w:pPr>
              <w:jc w:val="both"/>
              <w:rPr>
                <w:rFonts w:ascii="Times New Roman" w:hAnsi="Times New Roman" w:cs="Times New Roman"/>
                <w:lang w:val="es-ES_tradnl"/>
              </w:rPr>
            </w:pPr>
            <w:r>
              <w:rPr>
                <w:rFonts w:ascii="Times New Roman" w:hAnsi="Times New Roman" w:cs="Times New Roman"/>
                <w:lang w:val="es-ES_tradnl"/>
              </w:rPr>
              <w:t>Hoy día la adopción de la n</w:t>
            </w:r>
            <w:r w:rsidR="00A42404" w:rsidRPr="00C74298">
              <w:rPr>
                <w:rFonts w:ascii="Times New Roman" w:hAnsi="Times New Roman" w:cs="Times New Roman"/>
                <w:lang w:val="es-ES_tradnl"/>
              </w:rPr>
              <w:t xml:space="preserve">ube significa el acceso y suministro de todo tipo de tecnologías, bajo demanda y con escalabilidad y capacidad virtualmente infinita. </w:t>
            </w:r>
            <w:r w:rsidR="00D30E69">
              <w:rPr>
                <w:rFonts w:ascii="Times New Roman" w:hAnsi="Times New Roman" w:cs="Times New Roman"/>
                <w:lang w:val="es-ES_tradnl"/>
              </w:rPr>
              <w:t>Recomendamos utilizar</w:t>
            </w:r>
            <w:r w:rsidR="00FC7334">
              <w:rPr>
                <w:rFonts w:ascii="Times New Roman" w:hAnsi="Times New Roman" w:cs="Times New Roman"/>
                <w:lang w:val="es-ES_tradnl"/>
              </w:rPr>
              <w:t xml:space="preserve"> el concepto tecnologías en la n</w:t>
            </w:r>
            <w:r w:rsidR="00D30E69">
              <w:rPr>
                <w:rFonts w:ascii="Times New Roman" w:hAnsi="Times New Roman" w:cs="Times New Roman"/>
                <w:lang w:val="es-ES_tradnl"/>
              </w:rPr>
              <w:t>ube</w:t>
            </w:r>
            <w:r>
              <w:rPr>
                <w:rFonts w:ascii="Times New Roman" w:hAnsi="Times New Roman" w:cs="Times New Roman"/>
                <w:lang w:val="es-ES_tradnl"/>
              </w:rPr>
              <w:t xml:space="preserve"> más que “</w:t>
            </w:r>
            <w:r w:rsidR="00FC7334">
              <w:rPr>
                <w:rFonts w:ascii="Times New Roman" w:hAnsi="Times New Roman" w:cs="Times New Roman"/>
                <w:lang w:val="es-ES_tradnl"/>
              </w:rPr>
              <w:t>computación en la nube</w:t>
            </w:r>
            <w:r>
              <w:rPr>
                <w:rFonts w:ascii="Times New Roman" w:hAnsi="Times New Roman" w:cs="Times New Roman"/>
                <w:lang w:val="es-ES_tradnl"/>
              </w:rPr>
              <w:t>”</w:t>
            </w:r>
            <w:r w:rsidR="00D30E69">
              <w:rPr>
                <w:rFonts w:ascii="Times New Roman" w:hAnsi="Times New Roman" w:cs="Times New Roman"/>
                <w:lang w:val="es-ES_tradnl"/>
              </w:rPr>
              <w:t>, para reflejar que la Ley impulsa la utilización de tecnologías y entornos para desarrollador</w:t>
            </w:r>
            <w:r w:rsidR="00FC7334">
              <w:rPr>
                <w:rFonts w:ascii="Times New Roman" w:hAnsi="Times New Roman" w:cs="Times New Roman"/>
                <w:lang w:val="es-ES_tradnl"/>
              </w:rPr>
              <w:t xml:space="preserve">es como Big Data, </w:t>
            </w:r>
            <w:r w:rsidR="00FC7334" w:rsidRPr="00CB4AE7">
              <w:rPr>
                <w:rFonts w:ascii="Times New Roman" w:hAnsi="Times New Roman" w:cs="Times New Roman"/>
                <w:lang w:val="es-ES_tradnl"/>
              </w:rPr>
              <w:t xml:space="preserve">Blockchain, </w:t>
            </w:r>
            <w:r w:rsidR="00FC7334" w:rsidRPr="00CB4AE7">
              <w:rPr>
                <w:rFonts w:ascii="Times New Roman" w:hAnsi="Times New Roman" w:cs="Times New Roman"/>
                <w:lang w:val="es-ES_tradnl"/>
              </w:rPr>
              <w:lastRenderedPageBreak/>
              <w:t>Inteligencia Artificial</w:t>
            </w:r>
            <w:r w:rsidR="00D30E69" w:rsidRPr="00CB4AE7">
              <w:rPr>
                <w:rFonts w:ascii="Times New Roman" w:hAnsi="Times New Roman" w:cs="Times New Roman"/>
                <w:lang w:val="es-ES_tradnl"/>
              </w:rPr>
              <w:t xml:space="preserve">, Aprendizaje Automático, Apps </w:t>
            </w:r>
            <w:r w:rsidR="00FC7334" w:rsidRPr="00CB4AE7">
              <w:rPr>
                <w:rFonts w:ascii="Times New Roman" w:hAnsi="Times New Roman" w:cs="Times New Roman"/>
                <w:lang w:val="es-ES_tradnl"/>
              </w:rPr>
              <w:t>Móviles</w:t>
            </w:r>
            <w:r w:rsidR="00D30E69" w:rsidRPr="00CB4AE7">
              <w:rPr>
                <w:rFonts w:ascii="Times New Roman" w:hAnsi="Times New Roman" w:cs="Times New Roman"/>
                <w:lang w:val="es-ES_tradnl"/>
              </w:rPr>
              <w:t xml:space="preserve">, </w:t>
            </w:r>
            <w:r w:rsidR="00D30E69" w:rsidRPr="00CB4AE7">
              <w:rPr>
                <w:rFonts w:ascii="Times New Roman" w:hAnsi="Times New Roman" w:cs="Times New Roman"/>
                <w:shd w:val="clear" w:color="auto" w:fill="FFFFFF" w:themeFill="background1"/>
                <w:lang w:val="es-ES_tradnl"/>
              </w:rPr>
              <w:t>Dev Ops</w:t>
            </w:r>
            <w:r w:rsidR="00D30E69" w:rsidRPr="00CB4AE7">
              <w:rPr>
                <w:rFonts w:ascii="Times New Roman" w:hAnsi="Times New Roman" w:cs="Times New Roman"/>
                <w:lang w:val="es-ES_tradnl"/>
              </w:rPr>
              <w:t xml:space="preserve">, etc además de los marketplaces en los </w:t>
            </w:r>
            <w:r w:rsidR="00FC7334" w:rsidRPr="00CB4AE7">
              <w:rPr>
                <w:rFonts w:ascii="Times New Roman" w:hAnsi="Times New Roman" w:cs="Times New Roman"/>
                <w:lang w:val="es-ES_tradnl"/>
              </w:rPr>
              <w:t xml:space="preserve">que </w:t>
            </w:r>
            <w:r w:rsidR="00D30E69" w:rsidRPr="00CB4AE7">
              <w:rPr>
                <w:rFonts w:ascii="Times New Roman" w:hAnsi="Times New Roman" w:cs="Times New Roman"/>
                <w:lang w:val="es-ES_tradnl"/>
              </w:rPr>
              <w:t>todo tipo de soluciones y aplicaciones son accesibles</w:t>
            </w:r>
            <w:r w:rsidR="00D30E69">
              <w:rPr>
                <w:rFonts w:ascii="Times New Roman" w:hAnsi="Times New Roman" w:cs="Times New Roman"/>
                <w:lang w:val="es-ES_tradnl"/>
              </w:rPr>
              <w:t>.</w:t>
            </w:r>
          </w:p>
          <w:p w14:paraId="3F4B8375" w14:textId="77777777" w:rsidR="00A42404" w:rsidRPr="00C74298" w:rsidRDefault="00A42404" w:rsidP="00A42404">
            <w:pPr>
              <w:jc w:val="both"/>
              <w:rPr>
                <w:rFonts w:ascii="Times New Roman" w:hAnsi="Times New Roman" w:cs="Times New Roman"/>
                <w:lang w:val="es-ES_tradnl"/>
              </w:rPr>
            </w:pPr>
          </w:p>
          <w:p w14:paraId="4EFEF4FF" w14:textId="5F31FC0C" w:rsidR="00A42404" w:rsidRDefault="00FC7334" w:rsidP="00A42404">
            <w:pPr>
              <w:jc w:val="both"/>
              <w:rPr>
                <w:rFonts w:ascii="Times New Roman" w:hAnsi="Times New Roman" w:cs="Times New Roman"/>
                <w:lang w:val="es-ES_tradnl"/>
              </w:rPr>
            </w:pPr>
            <w:r>
              <w:rPr>
                <w:rFonts w:ascii="Times New Roman" w:hAnsi="Times New Roman" w:cs="Times New Roman"/>
                <w:lang w:val="es-ES_tradnl"/>
              </w:rPr>
              <w:t>La adopción de la n</w:t>
            </w:r>
            <w:r w:rsidR="00A42404" w:rsidRPr="00C74298">
              <w:rPr>
                <w:rFonts w:ascii="Times New Roman" w:hAnsi="Times New Roman" w:cs="Times New Roman"/>
                <w:lang w:val="es-ES_tradnl"/>
              </w:rPr>
              <w:t xml:space="preserve">ube no es un fin en </w:t>
            </w:r>
            <w:r w:rsidRPr="00C74298">
              <w:rPr>
                <w:rFonts w:ascii="Times New Roman" w:hAnsi="Times New Roman" w:cs="Times New Roman"/>
                <w:lang w:val="es-ES_tradnl"/>
              </w:rPr>
              <w:t>sí</w:t>
            </w:r>
            <w:r w:rsidR="00A42404" w:rsidRPr="00C74298">
              <w:rPr>
                <w:rFonts w:ascii="Times New Roman" w:hAnsi="Times New Roman" w:cs="Times New Roman"/>
                <w:lang w:val="es-ES_tradnl"/>
              </w:rPr>
              <w:t xml:space="preserve"> mismo. Igual que la construcción de una central térmica para el suministro de electricidad no es un fin en </w:t>
            </w:r>
            <w:r w:rsidRPr="00C74298">
              <w:rPr>
                <w:rFonts w:ascii="Times New Roman" w:hAnsi="Times New Roman" w:cs="Times New Roman"/>
                <w:lang w:val="es-ES_tradnl"/>
              </w:rPr>
              <w:t>sí</w:t>
            </w:r>
            <w:r w:rsidR="00A42404" w:rsidRPr="00C74298">
              <w:rPr>
                <w:rFonts w:ascii="Times New Roman" w:hAnsi="Times New Roman" w:cs="Times New Roman"/>
                <w:lang w:val="es-ES_tradnl"/>
              </w:rPr>
              <w:t xml:space="preserve"> mi</w:t>
            </w:r>
            <w:r>
              <w:rPr>
                <w:rFonts w:ascii="Times New Roman" w:hAnsi="Times New Roman" w:cs="Times New Roman"/>
                <w:lang w:val="es-ES_tradnl"/>
              </w:rPr>
              <w:t xml:space="preserve">smo. El objetivo de esta ley debería ser </w:t>
            </w:r>
            <w:r w:rsidR="00A42404" w:rsidRPr="00C74298">
              <w:rPr>
                <w:rFonts w:ascii="Times New Roman" w:hAnsi="Times New Roman" w:cs="Times New Roman"/>
                <w:lang w:val="es-ES_tradnl"/>
              </w:rPr>
              <w:t xml:space="preserve">el desarrollo económico y social entorno a la economía del dato. </w:t>
            </w:r>
            <w:r w:rsidR="00C74298">
              <w:rPr>
                <w:rFonts w:ascii="Times New Roman" w:hAnsi="Times New Roman" w:cs="Times New Roman"/>
                <w:lang w:val="es-ES_tradnl"/>
              </w:rPr>
              <w:t xml:space="preserve">De forma que siente las bases para que </w:t>
            </w:r>
            <w:r w:rsidR="00A42404" w:rsidRPr="00C74298">
              <w:rPr>
                <w:rFonts w:ascii="Times New Roman" w:hAnsi="Times New Roman" w:cs="Times New Roman"/>
                <w:lang w:val="es-ES_tradnl"/>
              </w:rPr>
              <w:t>Aragón se</w:t>
            </w:r>
            <w:r w:rsidR="00C74298">
              <w:rPr>
                <w:rFonts w:ascii="Times New Roman" w:hAnsi="Times New Roman" w:cs="Times New Roman"/>
                <w:lang w:val="es-ES_tradnl"/>
              </w:rPr>
              <w:t>a</w:t>
            </w:r>
            <w:r w:rsidR="00A42404" w:rsidRPr="00C74298">
              <w:rPr>
                <w:rFonts w:ascii="Times New Roman" w:hAnsi="Times New Roman" w:cs="Times New Roman"/>
                <w:lang w:val="es-ES_tradnl"/>
              </w:rPr>
              <w:t xml:space="preserve"> la región más atractiva de España para la atracción de inversiones y talento digital. </w:t>
            </w:r>
          </w:p>
          <w:p w14:paraId="1B9F508C" w14:textId="77777777" w:rsidR="00180478" w:rsidRDefault="00180478" w:rsidP="00A42404">
            <w:pPr>
              <w:jc w:val="both"/>
              <w:rPr>
                <w:rFonts w:ascii="Times New Roman" w:hAnsi="Times New Roman" w:cs="Times New Roman"/>
                <w:lang w:val="es-ES_tradnl"/>
              </w:rPr>
            </w:pPr>
          </w:p>
          <w:p w14:paraId="2609BE25" w14:textId="49E1CBD2" w:rsidR="00A42404" w:rsidRDefault="00180478" w:rsidP="00A42404">
            <w:pPr>
              <w:jc w:val="both"/>
              <w:rPr>
                <w:rFonts w:ascii="Times New Roman" w:hAnsi="Times New Roman" w:cs="Times New Roman"/>
                <w:b/>
                <w:u w:val="single"/>
                <w:lang w:val="es-ES_tradnl"/>
              </w:rPr>
            </w:pPr>
            <w:r w:rsidRPr="00180478">
              <w:rPr>
                <w:rFonts w:ascii="Times New Roman" w:hAnsi="Times New Roman" w:cs="Times New Roman"/>
                <w:b/>
                <w:u w:val="single"/>
                <w:lang w:val="es-ES_tradnl"/>
              </w:rPr>
              <w:t>Beneficios de la Nube</w:t>
            </w:r>
            <w:r>
              <w:rPr>
                <w:rFonts w:ascii="Times New Roman" w:hAnsi="Times New Roman" w:cs="Times New Roman"/>
                <w:b/>
                <w:u w:val="single"/>
                <w:lang w:val="es-ES_tradnl"/>
              </w:rPr>
              <w:t>:</w:t>
            </w:r>
          </w:p>
          <w:p w14:paraId="60A3721D" w14:textId="3EB0B0B4"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 xml:space="preserve">Agilidad: </w:t>
            </w:r>
          </w:p>
          <w:p w14:paraId="795DB0D4" w14:textId="1B77AEB4"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La nube le ofrece acceso sencillo a una amplia gama de tecnologías para que pueda innovar con mayor rapidez y crear prácticamente todo lo que se imagine. Puede activar recursos rápidamente a medida que los necesite, desde servicios de infraestructura, como cómputo, almacenamiento y bases de datos, a Internet de las cosas, aprendizaje automático, lagos de datos y análisis, entre otros.</w:t>
            </w:r>
          </w:p>
          <w:p w14:paraId="5975E38A" w14:textId="77777777" w:rsidR="00180478" w:rsidRPr="0008503B" w:rsidRDefault="00180478" w:rsidP="00180478">
            <w:pPr>
              <w:jc w:val="both"/>
              <w:rPr>
                <w:rFonts w:ascii="Times New Roman" w:hAnsi="Times New Roman" w:cs="Times New Roman"/>
                <w:lang w:val="es-ES_tradnl"/>
              </w:rPr>
            </w:pPr>
          </w:p>
          <w:p w14:paraId="1A559D3E" w14:textId="77777777"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Puede implementar servicios tecnológicos en cuestión de minutos y pasar de la idea a la implementación con una rapidez extremadamente mayor. De esta forma, obtiene la libertad necesaria para probar ideas nuevas que marquen una diferencia en las experiencias de los clientes y transformen su negocio.</w:t>
            </w:r>
          </w:p>
          <w:p w14:paraId="5E965EAF" w14:textId="77777777" w:rsidR="00180478" w:rsidRPr="0008503B" w:rsidRDefault="00180478" w:rsidP="00180478">
            <w:pPr>
              <w:jc w:val="both"/>
              <w:rPr>
                <w:rFonts w:ascii="Times New Roman" w:hAnsi="Times New Roman" w:cs="Times New Roman"/>
                <w:lang w:val="es-ES_tradnl"/>
              </w:rPr>
            </w:pPr>
          </w:p>
          <w:p w14:paraId="49BB5164" w14:textId="3799581A"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Elasticidad</w:t>
            </w:r>
            <w:r w:rsidR="0008503B">
              <w:rPr>
                <w:rFonts w:ascii="Times New Roman" w:hAnsi="Times New Roman" w:cs="Times New Roman"/>
                <w:lang w:val="es-ES_tradnl"/>
              </w:rPr>
              <w:t>:</w:t>
            </w:r>
          </w:p>
          <w:p w14:paraId="5ED387DA" w14:textId="3352401D"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Con la informática en la nube, ya no debe aprovisionar recursos en exceso con antelación para gestionar niveles pico de actividad comercial a futuro, En cambio, aprovisiona la cantidad de recursos que realmente necesita. Puede ajustar la escala de estos recursos para aumentar o disminuir la capacidad instantáneamente a medida que cambien las necesidades de su negocio.</w:t>
            </w:r>
          </w:p>
          <w:p w14:paraId="75726B8E" w14:textId="41950A51" w:rsidR="00180478" w:rsidRPr="0008503B" w:rsidRDefault="00180478" w:rsidP="00180478">
            <w:pPr>
              <w:jc w:val="both"/>
              <w:rPr>
                <w:rFonts w:ascii="Times New Roman" w:hAnsi="Times New Roman" w:cs="Times New Roman"/>
                <w:lang w:val="es-ES_tradnl"/>
              </w:rPr>
            </w:pPr>
          </w:p>
          <w:p w14:paraId="3119C198" w14:textId="2F5EA1B4"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Ahorro de costos</w:t>
            </w:r>
            <w:r w:rsidR="0008503B">
              <w:rPr>
                <w:rFonts w:ascii="Times New Roman" w:hAnsi="Times New Roman" w:cs="Times New Roman"/>
                <w:lang w:val="es-ES_tradnl"/>
              </w:rPr>
              <w:t>:</w:t>
            </w:r>
          </w:p>
          <w:p w14:paraId="0DB99647" w14:textId="4D351E4E"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La nube le permite reemplazar los gastos de capital (como los centros de datos y servidores físicos) por gastos variables, y pagar solo por los recursos de TI a medida que los utiliza. Además, debido a las economías de escala, los gastos variables son mucho menores del monto que pagaría por ocuparse usted mismo de estos recursos.</w:t>
            </w:r>
          </w:p>
          <w:p w14:paraId="09D884C9" w14:textId="526ABC74" w:rsidR="00180478" w:rsidRPr="0008503B" w:rsidRDefault="00180478" w:rsidP="00180478">
            <w:pPr>
              <w:jc w:val="both"/>
              <w:rPr>
                <w:rFonts w:ascii="Times New Roman" w:hAnsi="Times New Roman" w:cs="Times New Roman"/>
                <w:lang w:val="es-ES_tradnl"/>
              </w:rPr>
            </w:pPr>
          </w:p>
          <w:p w14:paraId="60A605F3" w14:textId="19F512EE" w:rsidR="00180478" w:rsidRPr="0008503B"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Implemente sus aplicaciones a nivel mundial en minutos</w:t>
            </w:r>
            <w:r w:rsidR="0008503B">
              <w:rPr>
                <w:rFonts w:ascii="Times New Roman" w:hAnsi="Times New Roman" w:cs="Times New Roman"/>
                <w:lang w:val="es-ES_tradnl"/>
              </w:rPr>
              <w:t>:</w:t>
            </w:r>
          </w:p>
          <w:p w14:paraId="63CC9923" w14:textId="2939E65F" w:rsidR="00180478" w:rsidRDefault="00180478" w:rsidP="00180478">
            <w:pPr>
              <w:jc w:val="both"/>
              <w:rPr>
                <w:rFonts w:ascii="Times New Roman" w:hAnsi="Times New Roman" w:cs="Times New Roman"/>
                <w:lang w:val="es-ES_tradnl"/>
              </w:rPr>
            </w:pPr>
            <w:r w:rsidRPr="0008503B">
              <w:rPr>
                <w:rFonts w:ascii="Times New Roman" w:hAnsi="Times New Roman" w:cs="Times New Roman"/>
                <w:lang w:val="es-ES_tradnl"/>
              </w:rPr>
              <w:t>Con la nube, puede llegar a regiones geográficas nuevas e implementar soluciones a escala global en cuestión de minutos. Por ejemplo, AWS tiene infraestructura distribuida en todo el mundo, por lo que puede implementar su aplicación en varias ubicaciones físicas con unos pocos clics. Una mayor proximidad de las aplicaciones con los usuarios finales reduce la latencia y mejora la experiencia.</w:t>
            </w:r>
          </w:p>
          <w:p w14:paraId="2D47845C" w14:textId="2BAD7997" w:rsidR="0087625C" w:rsidRDefault="0087625C" w:rsidP="00180478">
            <w:pPr>
              <w:jc w:val="both"/>
              <w:rPr>
                <w:rFonts w:ascii="Times New Roman" w:hAnsi="Times New Roman" w:cs="Times New Roman"/>
                <w:lang w:val="es-ES_tradnl"/>
              </w:rPr>
            </w:pPr>
          </w:p>
          <w:p w14:paraId="392A9105" w14:textId="77777777" w:rsidR="0087625C" w:rsidRDefault="0087625C" w:rsidP="0087625C">
            <w:pPr>
              <w:jc w:val="both"/>
              <w:rPr>
                <w:rFonts w:ascii="Times New Roman" w:hAnsi="Times New Roman" w:cs="Times New Roman"/>
                <w:lang w:val="es-ES_tradnl"/>
              </w:rPr>
            </w:pPr>
            <w:r w:rsidRPr="0087625C">
              <w:rPr>
                <w:rFonts w:ascii="Times New Roman" w:hAnsi="Times New Roman" w:cs="Times New Roman"/>
                <w:lang w:val="es-ES_tradnl"/>
              </w:rPr>
              <w:t xml:space="preserve">Cambie los gastos de capital </w:t>
            </w:r>
            <w:r>
              <w:rPr>
                <w:rFonts w:ascii="Times New Roman" w:hAnsi="Times New Roman" w:cs="Times New Roman"/>
                <w:lang w:val="es-ES_tradnl"/>
              </w:rPr>
              <w:t xml:space="preserve">(CAPEX) </w:t>
            </w:r>
            <w:r w:rsidRPr="0087625C">
              <w:rPr>
                <w:rFonts w:ascii="Times New Roman" w:hAnsi="Times New Roman" w:cs="Times New Roman"/>
                <w:lang w:val="es-ES_tradnl"/>
              </w:rPr>
              <w:t xml:space="preserve">por gastos variables </w:t>
            </w:r>
            <w:r>
              <w:rPr>
                <w:rFonts w:ascii="Times New Roman" w:hAnsi="Times New Roman" w:cs="Times New Roman"/>
                <w:lang w:val="es-ES_tradnl"/>
              </w:rPr>
              <w:t xml:space="preserve">(OPEX): </w:t>
            </w:r>
          </w:p>
          <w:p w14:paraId="78D1AC20" w14:textId="7A53AF34" w:rsidR="0087625C" w:rsidRPr="0087625C" w:rsidRDefault="0087625C" w:rsidP="0087625C">
            <w:pPr>
              <w:jc w:val="both"/>
              <w:rPr>
                <w:rFonts w:ascii="Times New Roman" w:hAnsi="Times New Roman" w:cs="Times New Roman"/>
                <w:lang w:val="es-ES_tradnl"/>
              </w:rPr>
            </w:pPr>
            <w:r>
              <w:rPr>
                <w:rFonts w:ascii="Times New Roman" w:hAnsi="Times New Roman" w:cs="Times New Roman"/>
                <w:lang w:val="es-ES_tradnl"/>
              </w:rPr>
              <w:t>E</w:t>
            </w:r>
            <w:r w:rsidRPr="0087625C">
              <w:rPr>
                <w:rFonts w:ascii="Times New Roman" w:hAnsi="Times New Roman" w:cs="Times New Roman"/>
                <w:lang w:val="es-ES_tradnl"/>
              </w:rPr>
              <w:t>n lugar de tener que</w:t>
            </w:r>
            <w:r>
              <w:rPr>
                <w:rFonts w:ascii="Times New Roman" w:hAnsi="Times New Roman" w:cs="Times New Roman"/>
                <w:lang w:val="es-ES_tradnl"/>
              </w:rPr>
              <w:t xml:space="preserve"> </w:t>
            </w:r>
            <w:r w:rsidRPr="0087625C">
              <w:rPr>
                <w:rFonts w:ascii="Times New Roman" w:hAnsi="Times New Roman" w:cs="Times New Roman"/>
                <w:lang w:val="es-ES_tradnl"/>
              </w:rPr>
              <w:t>invertir mucho en centros de datos y ser</w:t>
            </w:r>
            <w:r>
              <w:rPr>
                <w:rFonts w:ascii="Times New Roman" w:hAnsi="Times New Roman" w:cs="Times New Roman"/>
                <w:lang w:val="es-ES_tradnl"/>
              </w:rPr>
              <w:t xml:space="preserve">vidores antes de saber cómo </w:t>
            </w:r>
            <w:r w:rsidRPr="0087625C">
              <w:rPr>
                <w:rFonts w:ascii="Times New Roman" w:hAnsi="Times New Roman" w:cs="Times New Roman"/>
                <w:lang w:val="es-ES_tradnl"/>
              </w:rPr>
              <w:t xml:space="preserve">va a usarlos, solo </w:t>
            </w:r>
            <w:r>
              <w:rPr>
                <w:rFonts w:ascii="Times New Roman" w:hAnsi="Times New Roman" w:cs="Times New Roman"/>
                <w:lang w:val="es-ES_tradnl"/>
              </w:rPr>
              <w:t>p</w:t>
            </w:r>
            <w:r w:rsidRPr="0087625C">
              <w:rPr>
                <w:rFonts w:ascii="Times New Roman" w:hAnsi="Times New Roman" w:cs="Times New Roman"/>
                <w:lang w:val="es-ES_tradnl"/>
              </w:rPr>
              <w:t>ag</w:t>
            </w:r>
            <w:r>
              <w:rPr>
                <w:rFonts w:ascii="Times New Roman" w:hAnsi="Times New Roman" w:cs="Times New Roman"/>
                <w:lang w:val="es-ES_tradnl"/>
              </w:rPr>
              <w:t>ue</w:t>
            </w:r>
            <w:r w:rsidRPr="0087625C">
              <w:rPr>
                <w:rFonts w:ascii="Times New Roman" w:hAnsi="Times New Roman" w:cs="Times New Roman"/>
                <w:lang w:val="es-ES_tradnl"/>
              </w:rPr>
              <w:t xml:space="preserve"> cuando consume </w:t>
            </w:r>
            <w:r>
              <w:rPr>
                <w:rFonts w:ascii="Times New Roman" w:hAnsi="Times New Roman" w:cs="Times New Roman"/>
                <w:lang w:val="es-ES_tradnl"/>
              </w:rPr>
              <w:t xml:space="preserve">recursos en la nube, </w:t>
            </w:r>
          </w:p>
          <w:p w14:paraId="391E6A3A" w14:textId="1EC53FE3" w:rsidR="0087625C" w:rsidRPr="0008503B" w:rsidRDefault="0087625C" w:rsidP="0087625C">
            <w:pPr>
              <w:jc w:val="both"/>
              <w:rPr>
                <w:rFonts w:ascii="Times New Roman" w:hAnsi="Times New Roman" w:cs="Times New Roman"/>
                <w:lang w:val="es-ES_tradnl"/>
              </w:rPr>
            </w:pPr>
            <w:r w:rsidRPr="0087625C">
              <w:rPr>
                <w:rFonts w:ascii="Times New Roman" w:hAnsi="Times New Roman" w:cs="Times New Roman"/>
                <w:lang w:val="es-ES_tradnl"/>
              </w:rPr>
              <w:t>recursos y pague solo por la cantidad que consume.</w:t>
            </w:r>
          </w:p>
          <w:p w14:paraId="15C1C7AD" w14:textId="77777777" w:rsidR="00180478" w:rsidRPr="00180478" w:rsidRDefault="00180478" w:rsidP="00A42404">
            <w:pPr>
              <w:jc w:val="both"/>
              <w:rPr>
                <w:rFonts w:ascii="Times New Roman" w:hAnsi="Times New Roman" w:cs="Times New Roman"/>
                <w:b/>
                <w:u w:val="single"/>
                <w:lang w:val="es-ES_tradnl"/>
              </w:rPr>
            </w:pPr>
          </w:p>
          <w:p w14:paraId="5ED04D4F" w14:textId="77777777" w:rsidR="00A42404" w:rsidRPr="00C74298" w:rsidRDefault="004B37E3" w:rsidP="001641E9">
            <w:pPr>
              <w:jc w:val="both"/>
              <w:rPr>
                <w:rFonts w:ascii="Times New Roman" w:hAnsi="Times New Roman" w:cs="Times New Roman"/>
                <w:b/>
                <w:u w:val="single"/>
                <w:lang w:val="es-ES_tradnl"/>
              </w:rPr>
            </w:pPr>
            <w:r>
              <w:rPr>
                <w:rFonts w:ascii="Times New Roman" w:hAnsi="Times New Roman" w:cs="Times New Roman"/>
                <w:b/>
                <w:u w:val="single"/>
                <w:lang w:val="es-ES_tradnl"/>
              </w:rPr>
              <w:lastRenderedPageBreak/>
              <w:t xml:space="preserve">Una transformación digital </w:t>
            </w:r>
            <w:r w:rsidR="00A42404" w:rsidRPr="00C74298">
              <w:rPr>
                <w:rFonts w:ascii="Times New Roman" w:hAnsi="Times New Roman" w:cs="Times New Roman"/>
                <w:b/>
                <w:u w:val="single"/>
                <w:lang w:val="es-ES_tradnl"/>
              </w:rPr>
              <w:t>verde y sostenible</w:t>
            </w:r>
            <w:r>
              <w:rPr>
                <w:rFonts w:ascii="Times New Roman" w:hAnsi="Times New Roman" w:cs="Times New Roman"/>
                <w:b/>
                <w:u w:val="single"/>
                <w:lang w:val="es-ES_tradnl"/>
              </w:rPr>
              <w:t>:</w:t>
            </w:r>
          </w:p>
          <w:p w14:paraId="7832AE8E" w14:textId="77777777" w:rsidR="009A151B" w:rsidRDefault="009A151B" w:rsidP="00A42404">
            <w:pPr>
              <w:spacing w:line="259" w:lineRule="auto"/>
              <w:jc w:val="both"/>
              <w:rPr>
                <w:rFonts w:ascii="Times New Roman" w:hAnsi="Times New Roman" w:cs="Times New Roman"/>
                <w:b/>
                <w:lang w:val="es-ES_tradnl"/>
              </w:rPr>
            </w:pPr>
          </w:p>
          <w:p w14:paraId="4B5F7C24" w14:textId="77777777" w:rsidR="00A42404" w:rsidRPr="00C74298" w:rsidRDefault="009A151B" w:rsidP="00A42404">
            <w:pPr>
              <w:spacing w:line="259" w:lineRule="auto"/>
              <w:jc w:val="both"/>
              <w:rPr>
                <w:rFonts w:ascii="Times New Roman" w:hAnsi="Times New Roman" w:cs="Times New Roman"/>
                <w:lang w:val="es-ES_tradnl"/>
              </w:rPr>
            </w:pPr>
            <w:r w:rsidRPr="009A151B">
              <w:rPr>
                <w:rFonts w:ascii="Times New Roman" w:hAnsi="Times New Roman" w:cs="Times New Roman"/>
                <w:lang w:val="es-ES_tradnl"/>
              </w:rPr>
              <w:t>T</w:t>
            </w:r>
            <w:r w:rsidR="00A42404" w:rsidRPr="009A151B">
              <w:rPr>
                <w:rFonts w:ascii="Times New Roman" w:hAnsi="Times New Roman" w:cs="Times New Roman"/>
                <w:lang w:val="es-ES_tradnl"/>
              </w:rPr>
              <w:t>a</w:t>
            </w:r>
            <w:r w:rsidR="00A42404" w:rsidRPr="00C74298">
              <w:rPr>
                <w:rFonts w:ascii="Times New Roman" w:hAnsi="Times New Roman" w:cs="Times New Roman"/>
                <w:lang w:val="es-ES_tradnl"/>
              </w:rPr>
              <w:t>n importante como sus ventajas en términos económicos y de innovación, es que la transición del gobierno a la nube, que sería facilitada por el nuevo marco, podría tener importantes beneficios climáticos y de soste</w:t>
            </w:r>
            <w:r w:rsidR="001641E9" w:rsidRPr="00C74298">
              <w:rPr>
                <w:rFonts w:ascii="Times New Roman" w:hAnsi="Times New Roman" w:cs="Times New Roman"/>
                <w:lang w:val="es-ES_tradnl"/>
              </w:rPr>
              <w:t xml:space="preserve">nibilidad. La </w:t>
            </w:r>
            <w:r w:rsidR="00A42404" w:rsidRPr="00C74298">
              <w:rPr>
                <w:rFonts w:ascii="Times New Roman" w:hAnsi="Times New Roman" w:cs="Times New Roman"/>
                <w:lang w:val="es-ES_tradnl"/>
              </w:rPr>
              <w:t xml:space="preserve">nube, como la proporcionada por AWS, es altamente eficiente desde el punto de vista energético, ya que su escala permite una mayor utilización de los recursos que las alternativas locales tradicionales. Los resultados de un estudio reciente de 451 Research, por ejemplo, determinaron que los centros de datos de AWS son 3,6 veces más eficientes energéticamente que el resto de los centros de datos empresariales estadounidenses encuestados, que son similares a las salas de servidores locales de las que dependen actualmente muchas AA.PP. españolas. Ese mismo estudio también estableció que mover cargas de trabajo locales a AWS puede reducir la huella de carbono de la carga de trabajo en un 88%. </w:t>
            </w:r>
          </w:p>
          <w:p w14:paraId="292A42FA" w14:textId="77777777" w:rsidR="00A42404" w:rsidRPr="00C74298" w:rsidRDefault="00A42404" w:rsidP="00A42404">
            <w:pPr>
              <w:spacing w:line="259" w:lineRule="auto"/>
              <w:jc w:val="both"/>
              <w:rPr>
                <w:rFonts w:ascii="Times New Roman" w:hAnsi="Times New Roman" w:cs="Times New Roman"/>
                <w:lang w:val="es-ES_tradnl"/>
              </w:rPr>
            </w:pPr>
          </w:p>
          <w:p w14:paraId="555838C0" w14:textId="19D10165" w:rsidR="00A42404" w:rsidRPr="00C74298" w:rsidRDefault="00A42404" w:rsidP="00A42404">
            <w:pPr>
              <w:spacing w:line="259" w:lineRule="auto"/>
              <w:jc w:val="both"/>
              <w:rPr>
                <w:rFonts w:ascii="Times New Roman" w:hAnsi="Times New Roman" w:cs="Times New Roman"/>
                <w:lang w:val="es-ES_tradnl"/>
              </w:rPr>
            </w:pPr>
            <w:r w:rsidRPr="00C74298">
              <w:rPr>
                <w:rFonts w:ascii="Times New Roman" w:hAnsi="Times New Roman" w:cs="Times New Roman"/>
                <w:lang w:val="es-ES_tradnl"/>
              </w:rPr>
              <w:t xml:space="preserve">Este beneficio es especialmente significativo en AWS y en España, donde hemos iniciado el </w:t>
            </w:r>
            <w:hyperlink r:id="rId13" w:history="1">
              <w:r w:rsidRPr="00C74298">
                <w:rPr>
                  <w:rStyle w:val="Hyperlink"/>
                  <w:rFonts w:ascii="Times New Roman" w:hAnsi="Times New Roman" w:cs="Times New Roman"/>
                  <w:lang w:val="es-ES_tradnl"/>
                </w:rPr>
                <w:t>primer proyecto solar fuera de Estados Unidos</w:t>
              </w:r>
            </w:hyperlink>
            <w:r w:rsidRPr="00C74298">
              <w:rPr>
                <w:rFonts w:ascii="Times New Roman" w:hAnsi="Times New Roman" w:cs="Times New Roman"/>
                <w:lang w:val="es-ES_tradnl"/>
              </w:rPr>
              <w:t xml:space="preserve">, la equivalente al consumo medio de 30.000 hogares españoles. Por lo tanto, </w:t>
            </w:r>
            <w:r w:rsidR="00EA4234">
              <w:rPr>
                <w:rFonts w:ascii="Times New Roman" w:hAnsi="Times New Roman" w:cs="Times New Roman"/>
                <w:lang w:val="es-ES_tradnl"/>
              </w:rPr>
              <w:t>la adopción de</w:t>
            </w:r>
            <w:r w:rsidRPr="00C74298">
              <w:rPr>
                <w:rFonts w:ascii="Times New Roman" w:hAnsi="Times New Roman" w:cs="Times New Roman"/>
                <w:lang w:val="es-ES_tradnl"/>
              </w:rPr>
              <w:t xml:space="preserve"> la nube no solo impulsaría la transformación digital, sino que también ayudaría en última instancia al sector público a mejorar su eficiencia energética, operar de manera más sostenible y reducir su propia huella de carbono.</w:t>
            </w:r>
          </w:p>
          <w:p w14:paraId="348605FA" w14:textId="77777777" w:rsidR="00A42404" w:rsidRPr="00C74298" w:rsidRDefault="00A42404" w:rsidP="00A42404">
            <w:pPr>
              <w:spacing w:line="259" w:lineRule="auto"/>
              <w:jc w:val="both"/>
              <w:rPr>
                <w:rFonts w:ascii="Times New Roman" w:hAnsi="Times New Roman" w:cs="Times New Roman"/>
                <w:lang w:val="es-ES_tradnl"/>
              </w:rPr>
            </w:pPr>
          </w:p>
          <w:p w14:paraId="14A014B3" w14:textId="7ECAD654" w:rsidR="007177F3" w:rsidRDefault="00CB4AE7" w:rsidP="007177F3">
            <w:pPr>
              <w:jc w:val="both"/>
              <w:rPr>
                <w:rFonts w:ascii="Times New Roman" w:hAnsi="Times New Roman" w:cs="Times New Roman"/>
                <w:b/>
                <w:u w:val="single"/>
                <w:lang w:val="es-ES_tradnl"/>
              </w:rPr>
            </w:pPr>
            <w:r>
              <w:rPr>
                <w:rFonts w:ascii="Times New Roman" w:hAnsi="Times New Roman" w:cs="Times New Roman"/>
                <w:b/>
                <w:u w:val="single"/>
                <w:lang w:val="es-ES_tradnl"/>
              </w:rPr>
              <w:t xml:space="preserve">Un </w:t>
            </w:r>
            <w:r w:rsidR="007177F3" w:rsidRPr="00C74298">
              <w:rPr>
                <w:rFonts w:ascii="Times New Roman" w:hAnsi="Times New Roman" w:cs="Times New Roman"/>
                <w:b/>
                <w:u w:val="single"/>
                <w:lang w:val="es-ES_tradnl"/>
              </w:rPr>
              <w:t xml:space="preserve">marco </w:t>
            </w:r>
            <w:r>
              <w:rPr>
                <w:rFonts w:ascii="Times New Roman" w:hAnsi="Times New Roman" w:cs="Times New Roman"/>
                <w:b/>
                <w:u w:val="single"/>
                <w:lang w:val="es-ES_tradnl"/>
              </w:rPr>
              <w:t xml:space="preserve">de contratación pública transparente y accesible para todas las empresas del ecosistema Cloud </w:t>
            </w:r>
            <w:r w:rsidR="007177F3" w:rsidRPr="00C74298">
              <w:rPr>
                <w:rFonts w:ascii="Times New Roman" w:hAnsi="Times New Roman" w:cs="Times New Roman"/>
                <w:b/>
                <w:u w:val="single"/>
                <w:lang w:val="es-ES_tradnl"/>
              </w:rPr>
              <w:t xml:space="preserve">para la adquisición ágil y segura de tecnologías en la </w:t>
            </w:r>
            <w:r w:rsidR="00C74298" w:rsidRPr="00C74298">
              <w:rPr>
                <w:rFonts w:ascii="Times New Roman" w:hAnsi="Times New Roman" w:cs="Times New Roman"/>
                <w:b/>
                <w:u w:val="single"/>
                <w:lang w:val="es-ES_tradnl"/>
              </w:rPr>
              <w:t>N</w:t>
            </w:r>
            <w:r w:rsidR="007177F3" w:rsidRPr="00C74298">
              <w:rPr>
                <w:rFonts w:ascii="Times New Roman" w:hAnsi="Times New Roman" w:cs="Times New Roman"/>
                <w:b/>
                <w:u w:val="single"/>
                <w:lang w:val="es-ES_tradnl"/>
              </w:rPr>
              <w:t>ube</w:t>
            </w:r>
            <w:r>
              <w:rPr>
                <w:rFonts w:ascii="Times New Roman" w:hAnsi="Times New Roman" w:cs="Times New Roman"/>
                <w:b/>
                <w:u w:val="single"/>
                <w:lang w:val="es-ES_tradnl"/>
              </w:rPr>
              <w:t xml:space="preserve"> por parte del sector público, y de otras administraciones interesadas en contratar empresas en Aragón.</w:t>
            </w:r>
          </w:p>
          <w:p w14:paraId="468D5EC2" w14:textId="38791743" w:rsidR="00CB4AE7" w:rsidRDefault="00CB4AE7" w:rsidP="007177F3">
            <w:pPr>
              <w:jc w:val="both"/>
              <w:rPr>
                <w:rFonts w:ascii="Times New Roman" w:hAnsi="Times New Roman" w:cs="Times New Roman"/>
                <w:b/>
                <w:u w:val="single"/>
                <w:lang w:val="es-ES_tradnl"/>
              </w:rPr>
            </w:pPr>
          </w:p>
          <w:p w14:paraId="187E3691" w14:textId="18232670" w:rsidR="00CB4AE7" w:rsidRPr="00CB4AE7" w:rsidRDefault="00CB4AE7" w:rsidP="007177F3">
            <w:pPr>
              <w:jc w:val="both"/>
              <w:rPr>
                <w:rFonts w:ascii="Times New Roman" w:hAnsi="Times New Roman" w:cs="Times New Roman"/>
                <w:lang w:val="es-ES_tradnl"/>
              </w:rPr>
            </w:pPr>
            <w:r>
              <w:rPr>
                <w:rFonts w:ascii="Times New Roman" w:hAnsi="Times New Roman" w:cs="Times New Roman"/>
                <w:lang w:val="es-ES_tradnl"/>
              </w:rPr>
              <w:t xml:space="preserve">Creando un marco de compra de tecnologías y servicios relacionados con la Nube Aragón da entrada también a otras empresas y administraciones públicas a aprovechar el marco regulatorio pionero y favorable con todas las garantías, de forma que Aragón se pueda convertir en un “Cloud Marketplace” para otras regiones, a falta de una iniciativa similar a nivel Estatal a medio plazo. </w:t>
            </w:r>
          </w:p>
          <w:p w14:paraId="5C46D870" w14:textId="77777777" w:rsidR="00EA4234" w:rsidRDefault="00EA4234" w:rsidP="007177F3">
            <w:pPr>
              <w:spacing w:line="259" w:lineRule="auto"/>
              <w:jc w:val="both"/>
              <w:rPr>
                <w:rFonts w:ascii="Times New Roman" w:hAnsi="Times New Roman" w:cs="Times New Roman"/>
                <w:lang w:val="es-ES_tradnl"/>
              </w:rPr>
            </w:pPr>
          </w:p>
          <w:p w14:paraId="24EA307C" w14:textId="74539EFF" w:rsidR="007177F3" w:rsidRPr="009A151B" w:rsidRDefault="00EA4234" w:rsidP="00A54101">
            <w:pPr>
              <w:rPr>
                <w:rFonts w:ascii="Times New Roman" w:hAnsi="Times New Roman" w:cs="Times New Roman"/>
                <w:lang w:val="es-ES_tradnl"/>
              </w:rPr>
            </w:pPr>
            <w:r w:rsidRPr="009A151B">
              <w:rPr>
                <w:rFonts w:ascii="Times New Roman" w:hAnsi="Times New Roman" w:cs="Times New Roman"/>
                <w:lang w:val="es-ES_tradnl"/>
              </w:rPr>
              <w:t>E</w:t>
            </w:r>
            <w:r w:rsidR="00CB4AE7">
              <w:rPr>
                <w:rFonts w:ascii="Times New Roman" w:hAnsi="Times New Roman" w:cs="Times New Roman"/>
                <w:lang w:val="es-ES_tradnl"/>
              </w:rPr>
              <w:t xml:space="preserve">l gobierno español </w:t>
            </w:r>
            <w:r w:rsidR="007177F3" w:rsidRPr="009A151B">
              <w:rPr>
                <w:rFonts w:ascii="Times New Roman" w:hAnsi="Times New Roman" w:cs="Times New Roman"/>
                <w:lang w:val="es-ES_tradnl"/>
              </w:rPr>
              <w:t>reconoc</w:t>
            </w:r>
            <w:r w:rsidR="00CB4AE7">
              <w:rPr>
                <w:rFonts w:ascii="Times New Roman" w:hAnsi="Times New Roman" w:cs="Times New Roman"/>
                <w:lang w:val="es-ES_tradnl"/>
              </w:rPr>
              <w:t>e en sus planes</w:t>
            </w:r>
            <w:r w:rsidR="007177F3" w:rsidRPr="009A151B">
              <w:rPr>
                <w:rFonts w:ascii="Times New Roman" w:hAnsi="Times New Roman" w:cs="Times New Roman"/>
                <w:lang w:val="es-ES_tradnl"/>
              </w:rPr>
              <w:t xml:space="preserve"> la importancia de la computación en la nube en términos de sus propios objetivos de transformación digital. Sin embargo, a pesar de que el gobierno aliente el uso de la nube,</w:t>
            </w:r>
            <w:r w:rsidR="00CB4AE7">
              <w:rPr>
                <w:rFonts w:ascii="Times New Roman" w:hAnsi="Times New Roman" w:cs="Times New Roman"/>
                <w:lang w:val="es-ES_tradnl"/>
              </w:rPr>
              <w:t xml:space="preserve"> no ha tomado acciones concretas en este sentido</w:t>
            </w:r>
            <w:r w:rsidR="00A54101">
              <w:rPr>
                <w:rFonts w:ascii="Times New Roman" w:hAnsi="Times New Roman" w:cs="Times New Roman"/>
                <w:lang w:val="es-ES_tradnl"/>
              </w:rPr>
              <w:t xml:space="preserve"> y es un reto para las administraciones públicas en España beneficiarse de la computación en la nube</w:t>
            </w:r>
            <w:r w:rsidR="007177F3" w:rsidRPr="009A151B">
              <w:rPr>
                <w:rFonts w:ascii="Times New Roman" w:hAnsi="Times New Roman" w:cs="Times New Roman"/>
                <w:lang w:val="es-ES_tradnl"/>
              </w:rPr>
              <w:t xml:space="preserve">. Actualmente, las </w:t>
            </w:r>
            <w:r w:rsidR="00CB4AE7">
              <w:rPr>
                <w:rFonts w:ascii="Times New Roman" w:hAnsi="Times New Roman" w:cs="Times New Roman"/>
                <w:lang w:val="es-ES_tradnl"/>
              </w:rPr>
              <w:t xml:space="preserve">administraciones públicas </w:t>
            </w:r>
            <w:r w:rsidR="007177F3" w:rsidRPr="009A151B">
              <w:rPr>
                <w:rFonts w:ascii="Times New Roman" w:hAnsi="Times New Roman" w:cs="Times New Roman"/>
                <w:lang w:val="es-ES_tradnl"/>
              </w:rPr>
              <w:t>dependen en gran medida de las reglas de adquisición diseñadas para compras como hardware y software relacionado, lo que inhibe su capacidad para trasladarse a la nube.</w:t>
            </w:r>
          </w:p>
          <w:p w14:paraId="4752B8D2" w14:textId="77777777" w:rsidR="007177F3" w:rsidRPr="009A151B" w:rsidRDefault="007177F3" w:rsidP="007177F3">
            <w:pPr>
              <w:spacing w:line="259" w:lineRule="auto"/>
              <w:jc w:val="both"/>
              <w:rPr>
                <w:rFonts w:ascii="Times New Roman" w:hAnsi="Times New Roman" w:cs="Times New Roman"/>
                <w:lang w:val="es-ES_tradnl"/>
              </w:rPr>
            </w:pPr>
          </w:p>
          <w:p w14:paraId="4B893DD5" w14:textId="77777777" w:rsidR="007177F3" w:rsidRPr="009A151B" w:rsidRDefault="007177F3" w:rsidP="007177F3">
            <w:pPr>
              <w:spacing w:line="259" w:lineRule="auto"/>
              <w:jc w:val="both"/>
              <w:rPr>
                <w:rFonts w:ascii="Times New Roman" w:hAnsi="Times New Roman" w:cs="Times New Roman"/>
                <w:lang w:val="es-ES_tradnl"/>
              </w:rPr>
            </w:pPr>
            <w:r w:rsidRPr="009A151B">
              <w:rPr>
                <w:rFonts w:ascii="Times New Roman" w:hAnsi="Times New Roman" w:cs="Times New Roman"/>
                <w:lang w:val="es-ES_tradnl"/>
              </w:rPr>
              <w:t xml:space="preserve">El Plan de Digitalización de las Administraciones Públicas del Gobierno representa una oportunidad para brindar tal solución. Junto a sus intenciones finales, debería proporcionar los recursos necesarios para establecer un nuevo marco de adquisición en la nube que haga posible la adquisición de las tecnologías que ofrecerán una digitalización real en todo el sector público. La creación de un marco facilitaría una inversión rentable en dicha infraestructura </w:t>
            </w:r>
            <w:r w:rsidRPr="009A151B">
              <w:rPr>
                <w:rFonts w:ascii="Times New Roman" w:hAnsi="Times New Roman" w:cs="Times New Roman"/>
                <w:lang w:val="es-ES_tradnl"/>
              </w:rPr>
              <w:lastRenderedPageBreak/>
              <w:t>y constituiría también una reforma importante ya que transformaría, para m</w:t>
            </w:r>
            <w:r w:rsidR="00FC7334">
              <w:rPr>
                <w:rFonts w:ascii="Times New Roman" w:hAnsi="Times New Roman" w:cs="Times New Roman"/>
                <w:lang w:val="es-ES_tradnl"/>
              </w:rPr>
              <w:t>ejor, la forma en que las AAPP</w:t>
            </w:r>
            <w:r w:rsidRPr="009A151B">
              <w:rPr>
                <w:rFonts w:ascii="Times New Roman" w:hAnsi="Times New Roman" w:cs="Times New Roman"/>
                <w:lang w:val="es-ES_tradnl"/>
              </w:rPr>
              <w:t xml:space="preserve"> compran la tecnología que necesitan para ofrecer mejores servicios públicos.</w:t>
            </w:r>
          </w:p>
          <w:p w14:paraId="6B1603A5" w14:textId="77777777" w:rsidR="007177F3" w:rsidRPr="009A151B" w:rsidRDefault="007177F3" w:rsidP="007177F3">
            <w:pPr>
              <w:spacing w:line="259" w:lineRule="auto"/>
              <w:jc w:val="both"/>
              <w:rPr>
                <w:rFonts w:ascii="Times New Roman" w:hAnsi="Times New Roman" w:cs="Times New Roman"/>
                <w:lang w:val="es-ES_tradnl"/>
              </w:rPr>
            </w:pPr>
          </w:p>
          <w:p w14:paraId="4696C707" w14:textId="77777777" w:rsidR="007177F3" w:rsidRPr="009A151B" w:rsidRDefault="007177F3" w:rsidP="007177F3">
            <w:pPr>
              <w:spacing w:line="259" w:lineRule="auto"/>
              <w:jc w:val="both"/>
              <w:rPr>
                <w:rFonts w:ascii="Times New Roman" w:hAnsi="Times New Roman" w:cs="Times New Roman"/>
                <w:lang w:val="es-ES_tradnl"/>
              </w:rPr>
            </w:pPr>
            <w:r w:rsidRPr="009A151B">
              <w:rPr>
                <w:rFonts w:ascii="Times New Roman" w:hAnsi="Times New Roman" w:cs="Times New Roman"/>
                <w:lang w:val="es-ES_tradnl"/>
              </w:rPr>
              <w:t xml:space="preserve">El Reino Unido ofrece un buen ejemplo de cómo un marco de adquisiciones de servicios de computación en la nube (SCN) orientado al ciudadano y favorable a la libre competencia puede impulsar la transformación digital y reducir los costes en todo el gobierno. Su marco G-Cloud, que facilita a las AAPP comprar SCN, se lanzó en 2012 después de que el gobierno británico reconociera su potencial transformador. En términos simples, G-Cloud ha creado un mercado digital donde las AAPP están en mejores condiciones de identificar tecnologías SCN innovadoras de una gama de proveedores (5.400 proveedores listados actualmente) a precios más rentables, y de una manera rápida y sencilla. Esto ha acelerado la digitalización en todo el servicio público del Reino Unido, ha apoyado a las pymes (a las que el 40% de los contratos se adjudican a través de G-Cloud) y ha ayudado a generar importantes ahorros de costes para el gobierno. </w:t>
            </w:r>
          </w:p>
          <w:p w14:paraId="215E3B93" w14:textId="77777777" w:rsidR="007177F3" w:rsidRPr="009A151B" w:rsidRDefault="007177F3" w:rsidP="007177F3">
            <w:pPr>
              <w:spacing w:line="259" w:lineRule="auto"/>
              <w:jc w:val="both"/>
              <w:rPr>
                <w:rFonts w:ascii="Times New Roman" w:hAnsi="Times New Roman" w:cs="Times New Roman"/>
                <w:lang w:val="es-ES_tradnl"/>
              </w:rPr>
            </w:pPr>
          </w:p>
          <w:p w14:paraId="37203CB0" w14:textId="29965193" w:rsidR="007177F3" w:rsidRDefault="007177F3" w:rsidP="007177F3">
            <w:pPr>
              <w:spacing w:line="259" w:lineRule="auto"/>
              <w:jc w:val="both"/>
              <w:rPr>
                <w:rFonts w:ascii="Times New Roman" w:hAnsi="Times New Roman" w:cs="Times New Roman"/>
                <w:lang w:val="es-ES_tradnl"/>
              </w:rPr>
            </w:pPr>
            <w:r w:rsidRPr="009A151B">
              <w:rPr>
                <w:rFonts w:ascii="Times New Roman" w:hAnsi="Times New Roman" w:cs="Times New Roman"/>
                <w:lang w:val="es-ES_tradnl"/>
              </w:rPr>
              <w:t xml:space="preserve">Se puede diseñar una solución de marco de nube análoga, respaldada por la SEDIA, para el sector público español. Esto podría desarrollarse y diseñarse para cumplir con los requisitos de las AAPP españolas. El objetivo general sería permitir mejor la contratación de SCN en el sector público, siguiendo precedentes internacionales, además del Reino Unido, que podrían informar del desarrollo de una solución de este tipo. Los proveedores de servicios de infraestructura en la nube en Europa (CISPE), un organismo de la industria europea, también ofrecen </w:t>
            </w:r>
            <w:hyperlink r:id="rId14" w:history="1">
              <w:r w:rsidRPr="005443FD">
                <w:rPr>
                  <w:rStyle w:val="Hyperlink"/>
                  <w:rFonts w:ascii="Times New Roman" w:hAnsi="Times New Roman" w:cs="Times New Roman"/>
                  <w:lang w:val="es-ES_tradnl"/>
                </w:rPr>
                <w:t>orientación sobre cómo funcionan en la práctica los acuerdos marco sobre la nube</w:t>
              </w:r>
            </w:hyperlink>
            <w:r w:rsidRPr="009A151B">
              <w:rPr>
                <w:rFonts w:ascii="Times New Roman" w:hAnsi="Times New Roman" w:cs="Times New Roman"/>
                <w:lang w:val="es-ES_tradnl"/>
              </w:rPr>
              <w:t>.</w:t>
            </w:r>
          </w:p>
          <w:p w14:paraId="19158FD3" w14:textId="5FAC7756" w:rsidR="005F3A44" w:rsidRPr="005F3A44" w:rsidRDefault="005F3A44" w:rsidP="005443FD">
            <w:pPr>
              <w:jc w:val="both"/>
              <w:rPr>
                <w:rFonts w:ascii="Times New Roman" w:hAnsi="Times New Roman" w:cs="Times New Roman"/>
                <w:b/>
                <w:lang w:val="es-ES_tradnl"/>
              </w:rPr>
            </w:pPr>
          </w:p>
        </w:tc>
      </w:tr>
    </w:tbl>
    <w:p w14:paraId="5E5E978F" w14:textId="77777777" w:rsidR="00F61253" w:rsidRPr="00C74298" w:rsidRDefault="00F61253" w:rsidP="00F61253">
      <w:pPr>
        <w:jc w:val="both"/>
        <w:rPr>
          <w:rFonts w:ascii="Times New Roman" w:hAnsi="Times New Roman" w:cs="Times New Roman"/>
          <w:lang w:val="es-ES_tradnl"/>
        </w:rPr>
      </w:pPr>
    </w:p>
    <w:p w14:paraId="6DE94241" w14:textId="77777777" w:rsidR="00EA4234" w:rsidRDefault="00EA4234">
      <w:pPr>
        <w:rPr>
          <w:rFonts w:ascii="Times New Roman" w:hAnsi="Times New Roman" w:cs="Times New Roman"/>
          <w:b/>
          <w:u w:val="single"/>
          <w:lang w:val="es-ES_tradnl"/>
        </w:rPr>
      </w:pPr>
      <w:r>
        <w:rPr>
          <w:rFonts w:ascii="Times New Roman" w:hAnsi="Times New Roman" w:cs="Times New Roman"/>
          <w:b/>
          <w:u w:val="single"/>
          <w:lang w:val="es-ES_tradnl"/>
        </w:rPr>
        <w:br w:type="page"/>
      </w:r>
    </w:p>
    <w:p w14:paraId="289FBABD" w14:textId="77777777" w:rsidR="004B6051" w:rsidRPr="00C74298" w:rsidRDefault="004B6051" w:rsidP="004B6051">
      <w:pPr>
        <w:jc w:val="both"/>
        <w:rPr>
          <w:rFonts w:ascii="Times New Roman" w:hAnsi="Times New Roman" w:cs="Times New Roman"/>
        </w:rPr>
      </w:pPr>
      <w:bookmarkStart w:id="0" w:name="_GoBack"/>
      <w:bookmarkEnd w:id="0"/>
      <w:r w:rsidRPr="005F3A44">
        <w:rPr>
          <w:rFonts w:ascii="Times New Roman" w:hAnsi="Times New Roman" w:cs="Times New Roman"/>
          <w:b/>
          <w:u w:val="single"/>
        </w:rPr>
        <w:lastRenderedPageBreak/>
        <w:t>ANEXO I</w:t>
      </w:r>
      <w:r w:rsidRPr="005F3A44">
        <w:rPr>
          <w:rFonts w:ascii="Times New Roman" w:hAnsi="Times New Roman" w:cs="Times New Roman"/>
        </w:rPr>
        <w:t xml:space="preserve">: </w:t>
      </w:r>
      <w:hyperlink r:id="rId15" w:history="1">
        <w:r w:rsidRPr="00C74298">
          <w:rPr>
            <w:rStyle w:val="Hyperlink"/>
            <w:rFonts w:ascii="Times New Roman" w:hAnsi="Times New Roman" w:cs="Times New Roman"/>
          </w:rPr>
          <w:t>https://nvlpubs.nist.gov/nistpubs/Legacy/SP/nistspecialpublication800-145.pdf</w:t>
        </w:r>
      </w:hyperlink>
    </w:p>
    <w:p w14:paraId="12CBB9B5" w14:textId="33744315" w:rsidR="004B6051" w:rsidRDefault="005443FD" w:rsidP="004B6051">
      <w:pPr>
        <w:jc w:val="both"/>
        <w:rPr>
          <w:rFonts w:cstheme="minorHAnsi"/>
        </w:rPr>
      </w:pPr>
      <w:r>
        <w:rPr>
          <w:noProof/>
        </w:rPr>
        <w:drawing>
          <wp:anchor distT="0" distB="0" distL="114300" distR="114300" simplePos="0" relativeHeight="251658240" behindDoc="0" locked="0" layoutInCell="1" allowOverlap="1" wp14:anchorId="20CA11D1" wp14:editId="14D0B37C">
            <wp:simplePos x="0" y="0"/>
            <wp:positionH relativeFrom="column">
              <wp:posOffset>-183515</wp:posOffset>
            </wp:positionH>
            <wp:positionV relativeFrom="paragraph">
              <wp:posOffset>4992370</wp:posOffset>
            </wp:positionV>
            <wp:extent cx="6279872" cy="1423035"/>
            <wp:effectExtent l="0" t="0" r="698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16033"/>
                    <a:stretch/>
                  </pic:blipFill>
                  <pic:spPr bwMode="auto">
                    <a:xfrm>
                      <a:off x="0" y="0"/>
                      <a:ext cx="6279872" cy="1423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6051">
        <w:rPr>
          <w:noProof/>
        </w:rPr>
        <w:drawing>
          <wp:inline distT="0" distB="0" distL="0" distR="0" wp14:anchorId="4550977E" wp14:editId="63236A14">
            <wp:extent cx="5943600" cy="498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363"/>
                    <a:stretch/>
                  </pic:blipFill>
                  <pic:spPr bwMode="auto">
                    <a:xfrm>
                      <a:off x="0" y="0"/>
                      <a:ext cx="5943600" cy="4981575"/>
                    </a:xfrm>
                    <a:prstGeom prst="rect">
                      <a:avLst/>
                    </a:prstGeom>
                    <a:ln>
                      <a:noFill/>
                    </a:ln>
                    <a:extLst>
                      <a:ext uri="{53640926-AAD7-44D8-BBD7-CCE9431645EC}">
                        <a14:shadowObscured xmlns:a14="http://schemas.microsoft.com/office/drawing/2010/main"/>
                      </a:ext>
                    </a:extLst>
                  </pic:spPr>
                </pic:pic>
              </a:graphicData>
            </a:graphic>
          </wp:inline>
        </w:drawing>
      </w:r>
    </w:p>
    <w:p w14:paraId="2CA00E73" w14:textId="2F1AD543" w:rsidR="004B6051" w:rsidRDefault="004B6051" w:rsidP="004B6051">
      <w:pPr>
        <w:jc w:val="both"/>
        <w:rPr>
          <w:rFonts w:cstheme="minorHAnsi"/>
        </w:rPr>
      </w:pPr>
    </w:p>
    <w:p w14:paraId="13572660" w14:textId="77777777" w:rsidR="004B6051" w:rsidRDefault="004B6051" w:rsidP="004B6051">
      <w:pPr>
        <w:jc w:val="both"/>
        <w:rPr>
          <w:rFonts w:cstheme="minorHAnsi"/>
        </w:rPr>
      </w:pPr>
    </w:p>
    <w:p w14:paraId="1167E720" w14:textId="77777777" w:rsidR="00B87DC9" w:rsidRPr="00F61253" w:rsidRDefault="00B87DC9" w:rsidP="00F61253">
      <w:pPr>
        <w:jc w:val="both"/>
        <w:rPr>
          <w:lang w:val="es-ES_tradnl"/>
        </w:rPr>
      </w:pPr>
    </w:p>
    <w:p w14:paraId="5A1A7D95" w14:textId="77777777" w:rsidR="00BE5869" w:rsidRPr="00F61253" w:rsidRDefault="00720F3C" w:rsidP="00F61253">
      <w:pPr>
        <w:rPr>
          <w:lang w:val="es-ES_tradnl"/>
        </w:rPr>
      </w:pPr>
    </w:p>
    <w:sectPr w:rsidR="00BE5869" w:rsidRPr="00F61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7DD4D" w14:textId="77777777" w:rsidR="00720F3C" w:rsidRDefault="00720F3C" w:rsidP="00B87DC9">
      <w:pPr>
        <w:spacing w:after="0" w:line="240" w:lineRule="auto"/>
      </w:pPr>
      <w:r>
        <w:separator/>
      </w:r>
    </w:p>
  </w:endnote>
  <w:endnote w:type="continuationSeparator" w:id="0">
    <w:p w14:paraId="35F450C6" w14:textId="77777777" w:rsidR="00720F3C" w:rsidRDefault="00720F3C" w:rsidP="00B8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8A74" w14:textId="77777777" w:rsidR="00720F3C" w:rsidRDefault="00720F3C" w:rsidP="00B87DC9">
      <w:pPr>
        <w:spacing w:after="0" w:line="240" w:lineRule="auto"/>
      </w:pPr>
      <w:r>
        <w:separator/>
      </w:r>
    </w:p>
  </w:footnote>
  <w:footnote w:type="continuationSeparator" w:id="0">
    <w:p w14:paraId="3FE7940C" w14:textId="77777777" w:rsidR="00720F3C" w:rsidRDefault="00720F3C" w:rsidP="00B87DC9">
      <w:pPr>
        <w:spacing w:after="0" w:line="240" w:lineRule="auto"/>
      </w:pPr>
      <w:r>
        <w:continuationSeparator/>
      </w:r>
    </w:p>
  </w:footnote>
  <w:footnote w:id="1">
    <w:p w14:paraId="3E41B998" w14:textId="77777777" w:rsidR="00B87DC9" w:rsidRDefault="00B87DC9" w:rsidP="00B87D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IDC, 2018. </w:t>
      </w:r>
    </w:p>
  </w:footnote>
  <w:footnote w:id="2">
    <w:p w14:paraId="7A79CF50" w14:textId="1600145C" w:rsidR="00B87DC9" w:rsidRDefault="00B87DC9" w:rsidP="00B87D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en una serie de talleres emprendidos por la Comisión en torno al concepto de «</w:t>
      </w:r>
      <w:hyperlink r:id="rId1" w:history="1">
        <w:r w:rsidRPr="005443FD">
          <w:rPr>
            <w:rStyle w:val="Hyperlink"/>
            <w:rFonts w:ascii="Times New Roman" w:hAnsi="Times New Roman"/>
          </w:rPr>
          <w:t>espacios comunes europeos de datos</w:t>
        </w:r>
      </w:hyperlink>
      <w:r w:rsidR="005443FD">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C5A"/>
    <w:multiLevelType w:val="hybridMultilevel"/>
    <w:tmpl w:val="DEFE3DE0"/>
    <w:lvl w:ilvl="0" w:tplc="825202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2FA7"/>
    <w:multiLevelType w:val="hybridMultilevel"/>
    <w:tmpl w:val="A3602B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284233"/>
    <w:multiLevelType w:val="hybridMultilevel"/>
    <w:tmpl w:val="C5862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6E47AD"/>
    <w:multiLevelType w:val="hybridMultilevel"/>
    <w:tmpl w:val="DA48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92D5F"/>
    <w:multiLevelType w:val="hybridMultilevel"/>
    <w:tmpl w:val="F56E3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4942B1"/>
    <w:multiLevelType w:val="hybridMultilevel"/>
    <w:tmpl w:val="3B2EA01C"/>
    <w:lvl w:ilvl="0" w:tplc="C2CA76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CD57FC"/>
    <w:multiLevelType w:val="hybridMultilevel"/>
    <w:tmpl w:val="DD082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65D07"/>
    <w:multiLevelType w:val="hybridMultilevel"/>
    <w:tmpl w:val="E93665E6"/>
    <w:lvl w:ilvl="0" w:tplc="97A4DCD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308CE"/>
    <w:multiLevelType w:val="hybridMultilevel"/>
    <w:tmpl w:val="B9AC97D4"/>
    <w:lvl w:ilvl="0" w:tplc="B4E8B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E6489"/>
    <w:multiLevelType w:val="hybridMultilevel"/>
    <w:tmpl w:val="679078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623F38"/>
    <w:multiLevelType w:val="hybridMultilevel"/>
    <w:tmpl w:val="EFDE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10"/>
  </w:num>
  <w:num w:numId="7">
    <w:abstractNumId w:val="7"/>
  </w:num>
  <w:num w:numId="8">
    <w:abstractNumId w:val="9"/>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53"/>
    <w:rsid w:val="0008503B"/>
    <w:rsid w:val="001641E9"/>
    <w:rsid w:val="00180478"/>
    <w:rsid w:val="00232725"/>
    <w:rsid w:val="002D2C67"/>
    <w:rsid w:val="003516A8"/>
    <w:rsid w:val="003A130A"/>
    <w:rsid w:val="003B5273"/>
    <w:rsid w:val="00402273"/>
    <w:rsid w:val="004B00AE"/>
    <w:rsid w:val="004B37E3"/>
    <w:rsid w:val="004B6051"/>
    <w:rsid w:val="004D763E"/>
    <w:rsid w:val="004E5875"/>
    <w:rsid w:val="005443FD"/>
    <w:rsid w:val="00566104"/>
    <w:rsid w:val="005F3A44"/>
    <w:rsid w:val="007177F3"/>
    <w:rsid w:val="00720F3C"/>
    <w:rsid w:val="007B699E"/>
    <w:rsid w:val="007D4355"/>
    <w:rsid w:val="0087625C"/>
    <w:rsid w:val="00936172"/>
    <w:rsid w:val="009A151B"/>
    <w:rsid w:val="009C2181"/>
    <w:rsid w:val="00A42404"/>
    <w:rsid w:val="00A54101"/>
    <w:rsid w:val="00A607F3"/>
    <w:rsid w:val="00A958D6"/>
    <w:rsid w:val="00AF2EC9"/>
    <w:rsid w:val="00B267C5"/>
    <w:rsid w:val="00B61FF8"/>
    <w:rsid w:val="00B87DC9"/>
    <w:rsid w:val="00C74298"/>
    <w:rsid w:val="00C861A6"/>
    <w:rsid w:val="00CB4AE7"/>
    <w:rsid w:val="00D30E69"/>
    <w:rsid w:val="00D93F3A"/>
    <w:rsid w:val="00DA7D02"/>
    <w:rsid w:val="00EA4234"/>
    <w:rsid w:val="00F029E5"/>
    <w:rsid w:val="00F61253"/>
    <w:rsid w:val="00F85E72"/>
    <w:rsid w:val="00FC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7878"/>
  <w15:chartTrackingRefBased/>
  <w15:docId w15:val="{D898C568-A6F9-4D14-A936-6B604D7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0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612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1253"/>
    <w:rPr>
      <w:rFonts w:ascii="Times New Roman" w:eastAsia="Times New Roman" w:hAnsi="Times New Roman" w:cs="Times New Roman"/>
      <w:b/>
      <w:bCs/>
      <w:sz w:val="24"/>
      <w:szCs w:val="24"/>
    </w:rPr>
  </w:style>
  <w:style w:type="character" w:styleId="Strong">
    <w:name w:val="Strong"/>
    <w:basedOn w:val="DefaultParagraphFont"/>
    <w:uiPriority w:val="22"/>
    <w:qFormat/>
    <w:rsid w:val="00F61253"/>
    <w:rPr>
      <w:b/>
      <w:bCs/>
    </w:rPr>
  </w:style>
  <w:style w:type="table" w:styleId="TableGrid">
    <w:name w:val="Table Grid"/>
    <w:basedOn w:val="TableNormal"/>
    <w:uiPriority w:val="39"/>
    <w:rsid w:val="00F61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列出段落,列出段落1"/>
    <w:basedOn w:val="Normal"/>
    <w:link w:val="ListParagraphChar"/>
    <w:uiPriority w:val="34"/>
    <w:qFormat/>
    <w:rsid w:val="00B87DC9"/>
    <w:pPr>
      <w:ind w:left="720"/>
      <w:contextualSpacing/>
    </w:pPr>
  </w:style>
  <w:style w:type="character" w:styleId="Hyperlink">
    <w:name w:val="Hyperlink"/>
    <w:basedOn w:val="DefaultParagraphFont"/>
    <w:uiPriority w:val="99"/>
    <w:unhideWhenUsed/>
    <w:rsid w:val="00B87DC9"/>
    <w:rPr>
      <w:color w:val="0563C1" w:themeColor="hyperlink"/>
      <w:u w:val="single"/>
    </w:rPr>
  </w:style>
  <w:style w:type="character" w:customStyle="1" w:styleId="Nessuno">
    <w:name w:val="Nessuno"/>
    <w:rsid w:val="00B87DC9"/>
    <w:rPr>
      <w:lang w:val="es-E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Fußn"/>
    <w:basedOn w:val="Normal"/>
    <w:link w:val="FootnoteTextChar"/>
    <w:uiPriority w:val="99"/>
    <w:unhideWhenUsed/>
    <w:qFormat/>
    <w:rsid w:val="00B87DC9"/>
    <w:pPr>
      <w:spacing w:after="0" w:line="240" w:lineRule="auto"/>
    </w:pPr>
    <w:rPr>
      <w:sz w:val="20"/>
      <w:szCs w:val="20"/>
      <w:lang w:val="es-E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B87DC9"/>
    <w:rPr>
      <w:sz w:val="20"/>
      <w:szCs w:val="20"/>
      <w:lang w:val="es-ES"/>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styli"/>
    <w:basedOn w:val="DefaultParagraphFont"/>
    <w:link w:val="FootnotesymbolCarZchn"/>
    <w:uiPriority w:val="99"/>
    <w:unhideWhenUsed/>
    <w:qFormat/>
    <w:rsid w:val="00B87DC9"/>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B87DC9"/>
    <w:pPr>
      <w:spacing w:line="240" w:lineRule="exact"/>
      <w:jc w:val="both"/>
    </w:pPr>
    <w:rPr>
      <w:vertAlign w:val="superscript"/>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列出段落 Char"/>
    <w:basedOn w:val="DefaultParagraphFont"/>
    <w:link w:val="ListParagraph"/>
    <w:uiPriority w:val="34"/>
    <w:qFormat/>
    <w:rsid w:val="00B87DC9"/>
  </w:style>
  <w:style w:type="character" w:styleId="CommentReference">
    <w:name w:val="annotation reference"/>
    <w:basedOn w:val="DefaultParagraphFont"/>
    <w:uiPriority w:val="99"/>
    <w:semiHidden/>
    <w:unhideWhenUsed/>
    <w:rsid w:val="00FC7334"/>
    <w:rPr>
      <w:sz w:val="16"/>
      <w:szCs w:val="16"/>
    </w:rPr>
  </w:style>
  <w:style w:type="paragraph" w:styleId="CommentText">
    <w:name w:val="annotation text"/>
    <w:basedOn w:val="Normal"/>
    <w:link w:val="CommentTextChar"/>
    <w:uiPriority w:val="99"/>
    <w:semiHidden/>
    <w:unhideWhenUsed/>
    <w:rsid w:val="00FC7334"/>
    <w:pPr>
      <w:spacing w:line="240" w:lineRule="auto"/>
    </w:pPr>
    <w:rPr>
      <w:sz w:val="20"/>
      <w:szCs w:val="20"/>
    </w:rPr>
  </w:style>
  <w:style w:type="character" w:customStyle="1" w:styleId="CommentTextChar">
    <w:name w:val="Comment Text Char"/>
    <w:basedOn w:val="DefaultParagraphFont"/>
    <w:link w:val="CommentText"/>
    <w:uiPriority w:val="99"/>
    <w:semiHidden/>
    <w:rsid w:val="00FC7334"/>
    <w:rPr>
      <w:sz w:val="20"/>
      <w:szCs w:val="20"/>
    </w:rPr>
  </w:style>
  <w:style w:type="paragraph" w:styleId="CommentSubject">
    <w:name w:val="annotation subject"/>
    <w:basedOn w:val="CommentText"/>
    <w:next w:val="CommentText"/>
    <w:link w:val="CommentSubjectChar"/>
    <w:uiPriority w:val="99"/>
    <w:semiHidden/>
    <w:unhideWhenUsed/>
    <w:rsid w:val="00FC7334"/>
    <w:rPr>
      <w:b/>
      <w:bCs/>
    </w:rPr>
  </w:style>
  <w:style w:type="character" w:customStyle="1" w:styleId="CommentSubjectChar">
    <w:name w:val="Comment Subject Char"/>
    <w:basedOn w:val="CommentTextChar"/>
    <w:link w:val="CommentSubject"/>
    <w:uiPriority w:val="99"/>
    <w:semiHidden/>
    <w:rsid w:val="00FC7334"/>
    <w:rPr>
      <w:b/>
      <w:bCs/>
      <w:sz w:val="20"/>
      <w:szCs w:val="20"/>
    </w:rPr>
  </w:style>
  <w:style w:type="paragraph" w:styleId="BalloonText">
    <w:name w:val="Balloon Text"/>
    <w:basedOn w:val="Normal"/>
    <w:link w:val="BalloonTextChar"/>
    <w:uiPriority w:val="99"/>
    <w:semiHidden/>
    <w:unhideWhenUsed/>
    <w:rsid w:val="00FC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34"/>
    <w:rPr>
      <w:rFonts w:ascii="Segoe UI" w:hAnsi="Segoe UI" w:cs="Segoe UI"/>
      <w:sz w:val="18"/>
      <w:szCs w:val="18"/>
    </w:rPr>
  </w:style>
  <w:style w:type="character" w:customStyle="1" w:styleId="Heading2Char">
    <w:name w:val="Heading 2 Char"/>
    <w:basedOn w:val="DefaultParagraphFont"/>
    <w:link w:val="Heading2"/>
    <w:uiPriority w:val="9"/>
    <w:semiHidden/>
    <w:rsid w:val="0018047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804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5976">
      <w:bodyDiv w:val="1"/>
      <w:marLeft w:val="0"/>
      <w:marRight w:val="0"/>
      <w:marTop w:val="0"/>
      <w:marBottom w:val="0"/>
      <w:divBdr>
        <w:top w:val="none" w:sz="0" w:space="0" w:color="auto"/>
        <w:left w:val="none" w:sz="0" w:space="0" w:color="auto"/>
        <w:bottom w:val="none" w:sz="0" w:space="0" w:color="auto"/>
        <w:right w:val="none" w:sz="0" w:space="0" w:color="auto"/>
      </w:divBdr>
      <w:divsChild>
        <w:div w:id="3869677">
          <w:marLeft w:val="0"/>
          <w:marRight w:val="0"/>
          <w:marTop w:val="0"/>
          <w:marBottom w:val="150"/>
          <w:divBdr>
            <w:top w:val="none" w:sz="0" w:space="0" w:color="auto"/>
            <w:left w:val="none" w:sz="0" w:space="0" w:color="auto"/>
            <w:bottom w:val="none" w:sz="0" w:space="0" w:color="auto"/>
            <w:right w:val="none" w:sz="0" w:space="0" w:color="auto"/>
          </w:divBdr>
        </w:div>
      </w:divsChild>
    </w:div>
    <w:div w:id="219446234">
      <w:bodyDiv w:val="1"/>
      <w:marLeft w:val="0"/>
      <w:marRight w:val="0"/>
      <w:marTop w:val="0"/>
      <w:marBottom w:val="0"/>
      <w:divBdr>
        <w:top w:val="none" w:sz="0" w:space="0" w:color="auto"/>
        <w:left w:val="none" w:sz="0" w:space="0" w:color="auto"/>
        <w:bottom w:val="none" w:sz="0" w:space="0" w:color="auto"/>
        <w:right w:val="none" w:sz="0" w:space="0" w:color="auto"/>
      </w:divBdr>
    </w:div>
    <w:div w:id="394402316">
      <w:bodyDiv w:val="1"/>
      <w:marLeft w:val="0"/>
      <w:marRight w:val="0"/>
      <w:marTop w:val="0"/>
      <w:marBottom w:val="0"/>
      <w:divBdr>
        <w:top w:val="none" w:sz="0" w:space="0" w:color="auto"/>
        <w:left w:val="none" w:sz="0" w:space="0" w:color="auto"/>
        <w:bottom w:val="none" w:sz="0" w:space="0" w:color="auto"/>
        <w:right w:val="none" w:sz="0" w:space="0" w:color="auto"/>
      </w:divBdr>
    </w:div>
    <w:div w:id="478152318">
      <w:bodyDiv w:val="1"/>
      <w:marLeft w:val="0"/>
      <w:marRight w:val="0"/>
      <w:marTop w:val="0"/>
      <w:marBottom w:val="0"/>
      <w:divBdr>
        <w:top w:val="none" w:sz="0" w:space="0" w:color="auto"/>
        <w:left w:val="none" w:sz="0" w:space="0" w:color="auto"/>
        <w:bottom w:val="none" w:sz="0" w:space="0" w:color="auto"/>
        <w:right w:val="none" w:sz="0" w:space="0" w:color="auto"/>
      </w:divBdr>
    </w:div>
    <w:div w:id="915212194">
      <w:bodyDiv w:val="1"/>
      <w:marLeft w:val="0"/>
      <w:marRight w:val="0"/>
      <w:marTop w:val="0"/>
      <w:marBottom w:val="0"/>
      <w:divBdr>
        <w:top w:val="none" w:sz="0" w:space="0" w:color="auto"/>
        <w:left w:val="none" w:sz="0" w:space="0" w:color="auto"/>
        <w:bottom w:val="none" w:sz="0" w:space="0" w:color="auto"/>
        <w:right w:val="none" w:sz="0" w:space="0" w:color="auto"/>
      </w:divBdr>
    </w:div>
    <w:div w:id="2003964149">
      <w:bodyDiv w:val="1"/>
      <w:marLeft w:val="0"/>
      <w:marRight w:val="0"/>
      <w:marTop w:val="0"/>
      <w:marBottom w:val="0"/>
      <w:divBdr>
        <w:top w:val="none" w:sz="0" w:space="0" w:color="auto"/>
        <w:left w:val="none" w:sz="0" w:space="0" w:color="auto"/>
        <w:bottom w:val="none" w:sz="0" w:space="0" w:color="auto"/>
        <w:right w:val="none" w:sz="0" w:space="0" w:color="auto"/>
      </w:divBdr>
      <w:divsChild>
        <w:div w:id="1426275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HTML/?uri=CELEX:52020PC0767&amp;from=EN" TargetMode="External"/><Relationship Id="rId13" Type="http://schemas.openxmlformats.org/officeDocument/2006/relationships/hyperlink" Target="https://www.abc.es/economia/abci-primer-proyecto-solar-amazon-europa-suministra-energia-desde-sevilla-202011190123_notici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vlpubs.nist.gov/nistpubs/Legacy/SP/nistspecialpublication800-145.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digital-single-market/en/news/practical-guidance-businesses-how-process-mixed-datasets" TargetMode="External"/><Relationship Id="rId5" Type="http://schemas.openxmlformats.org/officeDocument/2006/relationships/webSettings" Target="webSettings.xml"/><Relationship Id="rId15" Type="http://schemas.openxmlformats.org/officeDocument/2006/relationships/hyperlink" Target="https://nvlpubs.nist.gov/nistpubs/Legacy/SP/nistspecialpublication800-145.pdf" TargetMode="External"/><Relationship Id="rId10" Type="http://schemas.openxmlformats.org/officeDocument/2006/relationships/hyperlink" Target="https://ec.europa.eu/digital-single-market/en/news/towards-more-secure-and-trusted-cloud-euro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S/TXT/HTML/?uri=CELEX:32018R1807&amp;from=EN" TargetMode="External"/><Relationship Id="rId14" Type="http://schemas.openxmlformats.org/officeDocument/2006/relationships/hyperlink" Target="https://cispe.cloud/buying-cloud-services-in-public-sector-handbo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single-market/en/news/report-european-commissions-workshops-common-european-data-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023B-DB91-4D73-B31E-59896E06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Gonzalez, Alejandro</dc:creator>
  <cp:keywords/>
  <dc:description/>
  <cp:lastModifiedBy>Vargas, Antonio</cp:lastModifiedBy>
  <cp:revision>2</cp:revision>
  <dcterms:created xsi:type="dcterms:W3CDTF">2021-03-29T08:28:00Z</dcterms:created>
  <dcterms:modified xsi:type="dcterms:W3CDTF">2021-03-29T08:28:00Z</dcterms:modified>
</cp:coreProperties>
</file>